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B502C" w:rsidRPr="00643DDE" w:rsidRDefault="00643DDE" w:rsidP="00CB502C">
      <w:pPr>
        <w:overflowPunct/>
        <w:autoSpaceDE/>
        <w:autoSpaceDN/>
        <w:adjustRightInd/>
        <w:textAlignment w:val="auto"/>
        <w:rPr>
          <w:b/>
          <w:sz w:val="28"/>
          <w:szCs w:val="28"/>
        </w:rPr>
      </w:pPr>
      <w:r w:rsidRPr="00643DDE">
        <w:rPr>
          <w:b/>
          <w:sz w:val="28"/>
          <w:szCs w:val="28"/>
        </w:rPr>
        <w:t xml:space="preserve">Stability of anthocyanin extracts from chokeberry, grape, hibiscus, and purple sweet potato in </w:t>
      </w:r>
      <w:r w:rsidRPr="00643DDE">
        <w:rPr>
          <w:b/>
          <w:sz w:val="28"/>
          <w:szCs w:val="28"/>
        </w:rPr>
        <w:sym w:font="Symbol" w:char="F077"/>
      </w:r>
      <w:r w:rsidRPr="00643DDE">
        <w:rPr>
          <w:b/>
          <w:sz w:val="28"/>
          <w:szCs w:val="28"/>
        </w:rPr>
        <w:t>-3-fatty acid rich oil-in-water emulsions</w:t>
      </w:r>
    </w:p>
    <w:p w:rsidR="00643DDE" w:rsidRPr="00643DDE" w:rsidRDefault="00643DDE" w:rsidP="00CB502C">
      <w:pPr>
        <w:overflowPunct/>
        <w:autoSpaceDE/>
        <w:autoSpaceDN/>
        <w:adjustRightInd/>
        <w:textAlignment w:val="auto"/>
        <w:rPr>
          <w:b/>
          <w:sz w:val="28"/>
          <w:szCs w:val="28"/>
        </w:rPr>
      </w:pPr>
    </w:p>
    <w:p w:rsidR="00643DDE" w:rsidRPr="00643DDE" w:rsidRDefault="00643DDE" w:rsidP="00CB502C">
      <w:pPr>
        <w:overflowPunct/>
        <w:autoSpaceDE/>
        <w:autoSpaceDN/>
        <w:adjustRightInd/>
        <w:textAlignment w:val="auto"/>
        <w:rPr>
          <w:sz w:val="22"/>
          <w:szCs w:val="22"/>
          <w:lang w:val="fi-FI"/>
        </w:rPr>
      </w:pPr>
      <w:r w:rsidRPr="00643DDE">
        <w:rPr>
          <w:sz w:val="22"/>
          <w:szCs w:val="22"/>
          <w:lang w:val="fi-FI"/>
        </w:rPr>
        <w:t>Evelyn Klinger</w:t>
      </w:r>
      <w:r w:rsidRPr="00643DDE">
        <w:rPr>
          <w:sz w:val="22"/>
          <w:szCs w:val="22"/>
          <w:vertAlign w:val="superscript"/>
          <w:lang w:val="fi-FI"/>
        </w:rPr>
        <w:t>a</w:t>
      </w:r>
      <w:r w:rsidRPr="00643DDE">
        <w:rPr>
          <w:sz w:val="22"/>
          <w:szCs w:val="22"/>
          <w:lang w:val="fi-FI"/>
        </w:rPr>
        <w:t>, Hanna Salminen</w:t>
      </w:r>
      <w:r w:rsidRPr="00643DDE">
        <w:rPr>
          <w:sz w:val="22"/>
          <w:szCs w:val="22"/>
          <w:vertAlign w:val="superscript"/>
          <w:lang w:val="fi-FI"/>
        </w:rPr>
        <w:t>a</w:t>
      </w:r>
      <w:r w:rsidRPr="00643DDE">
        <w:rPr>
          <w:sz w:val="22"/>
          <w:szCs w:val="22"/>
          <w:lang w:val="fi-FI"/>
        </w:rPr>
        <w:t>, Karola Bause</w:t>
      </w:r>
      <w:r w:rsidRPr="00643DDE">
        <w:rPr>
          <w:sz w:val="22"/>
          <w:szCs w:val="22"/>
          <w:vertAlign w:val="superscript"/>
          <w:lang w:val="fi-FI"/>
        </w:rPr>
        <w:t>b</w:t>
      </w:r>
      <w:r w:rsidRPr="00643DDE">
        <w:rPr>
          <w:sz w:val="22"/>
          <w:szCs w:val="22"/>
          <w:lang w:val="fi-FI"/>
        </w:rPr>
        <w:t>, Jochen Weiss</w:t>
      </w:r>
      <w:r w:rsidRPr="00643DDE">
        <w:rPr>
          <w:sz w:val="22"/>
          <w:szCs w:val="22"/>
          <w:vertAlign w:val="superscript"/>
          <w:lang w:val="fi-FI"/>
        </w:rPr>
        <w:t>a</w:t>
      </w:r>
      <w:r w:rsidR="00E250B5">
        <w:rPr>
          <w:sz w:val="22"/>
          <w:szCs w:val="22"/>
          <w:vertAlign w:val="superscript"/>
          <w:lang w:val="fi-FI"/>
        </w:rPr>
        <w:t>*</w:t>
      </w:r>
    </w:p>
    <w:p w:rsidR="00643DDE" w:rsidRPr="00643DDE" w:rsidRDefault="00643DDE" w:rsidP="00CB502C">
      <w:pPr>
        <w:overflowPunct/>
        <w:autoSpaceDE/>
        <w:autoSpaceDN/>
        <w:adjustRightInd/>
        <w:textAlignment w:val="auto"/>
        <w:rPr>
          <w:sz w:val="22"/>
          <w:szCs w:val="22"/>
          <w:lang w:val="fi-FI"/>
        </w:rPr>
      </w:pPr>
    </w:p>
    <w:p w:rsidR="00643DDE" w:rsidRPr="00643DDE" w:rsidRDefault="00643DDE" w:rsidP="00CB502C">
      <w:pPr>
        <w:overflowPunct/>
        <w:autoSpaceDE/>
        <w:autoSpaceDN/>
        <w:adjustRightInd/>
        <w:spacing w:after="200" w:line="360" w:lineRule="auto"/>
        <w:textAlignment w:val="auto"/>
        <w:rPr>
          <w:sz w:val="24"/>
          <w:szCs w:val="24"/>
        </w:rPr>
      </w:pPr>
      <w:proofErr w:type="spellStart"/>
      <w:r w:rsidRPr="00643DDE">
        <w:rPr>
          <w:sz w:val="24"/>
          <w:szCs w:val="24"/>
          <w:vertAlign w:val="superscript"/>
        </w:rPr>
        <w:t>a</w:t>
      </w:r>
      <w:r w:rsidRPr="00643DDE">
        <w:rPr>
          <w:sz w:val="24"/>
          <w:szCs w:val="24"/>
        </w:rPr>
        <w:t>Department</w:t>
      </w:r>
      <w:proofErr w:type="spellEnd"/>
      <w:r w:rsidRPr="00643DDE">
        <w:rPr>
          <w:sz w:val="24"/>
          <w:szCs w:val="24"/>
        </w:rPr>
        <w:t xml:space="preserve"> of Food Material Science, Institute of Food Science and Biotechnology, University of Hohenheim, </w:t>
      </w:r>
      <w:proofErr w:type="spellStart"/>
      <w:r w:rsidRPr="00643DDE">
        <w:rPr>
          <w:sz w:val="24"/>
          <w:szCs w:val="24"/>
        </w:rPr>
        <w:t>Garbenstrasse</w:t>
      </w:r>
      <w:proofErr w:type="spellEnd"/>
      <w:r w:rsidRPr="00643DDE">
        <w:rPr>
          <w:sz w:val="24"/>
          <w:szCs w:val="24"/>
        </w:rPr>
        <w:t xml:space="preserve"> 21/25, 70599 Stuttgart, Germany</w:t>
      </w:r>
    </w:p>
    <w:p w:rsidR="00643DDE" w:rsidRPr="00643DDE" w:rsidRDefault="00643DDE" w:rsidP="00CB502C">
      <w:pPr>
        <w:overflowPunct/>
        <w:autoSpaceDE/>
        <w:autoSpaceDN/>
        <w:adjustRightInd/>
        <w:spacing w:after="200" w:line="360" w:lineRule="auto"/>
        <w:textAlignment w:val="auto"/>
        <w:rPr>
          <w:sz w:val="24"/>
          <w:szCs w:val="24"/>
          <w:lang w:val="de-DE"/>
        </w:rPr>
      </w:pPr>
      <w:r w:rsidRPr="00643DDE">
        <w:rPr>
          <w:sz w:val="24"/>
          <w:szCs w:val="24"/>
          <w:vertAlign w:val="superscript"/>
          <w:lang w:val="de-DE"/>
        </w:rPr>
        <w:t>b</w:t>
      </w:r>
      <w:r w:rsidRPr="00643DDE">
        <w:rPr>
          <w:sz w:val="24"/>
          <w:szCs w:val="24"/>
          <w:lang w:val="de-DE"/>
        </w:rPr>
        <w:t>GNT Europa GmbH, 52072 Aachen, Kackertstrasse 22, Germany</w:t>
      </w:r>
    </w:p>
    <w:p w:rsidR="00643DDE" w:rsidRPr="00E250B5" w:rsidRDefault="00E250B5" w:rsidP="00CB502C">
      <w:pPr>
        <w:overflowPunct/>
        <w:autoSpaceDE/>
        <w:autoSpaceDN/>
        <w:adjustRightInd/>
        <w:spacing w:after="200" w:line="360" w:lineRule="auto"/>
        <w:textAlignment w:val="auto"/>
        <w:rPr>
          <w:sz w:val="24"/>
          <w:szCs w:val="24"/>
        </w:rPr>
      </w:pPr>
      <w:r w:rsidRPr="00E250B5">
        <w:rPr>
          <w:sz w:val="24"/>
          <w:szCs w:val="24"/>
        </w:rPr>
        <w:t>⁎Corresponding author</w:t>
      </w:r>
    </w:p>
    <w:p w:rsidR="00E250B5" w:rsidRDefault="00E250B5" w:rsidP="00CB502C">
      <w:pPr>
        <w:overflowPunct/>
        <w:autoSpaceDE/>
        <w:autoSpaceDN/>
        <w:adjustRightInd/>
        <w:spacing w:after="200" w:line="360" w:lineRule="auto"/>
        <w:textAlignment w:val="auto"/>
        <w:rPr>
          <w:b/>
          <w:sz w:val="24"/>
          <w:szCs w:val="24"/>
        </w:rPr>
      </w:pPr>
      <w:bookmarkStart w:id="0" w:name="_GoBack"/>
      <w:bookmarkEnd w:id="0"/>
    </w:p>
    <w:p w:rsidR="00CB502C" w:rsidRPr="00431298" w:rsidRDefault="00CB502C" w:rsidP="00613474">
      <w:pPr>
        <w:overflowPunct/>
        <w:autoSpaceDE/>
        <w:autoSpaceDN/>
        <w:adjustRightInd/>
        <w:spacing w:after="200" w:line="360" w:lineRule="auto"/>
        <w:jc w:val="both"/>
        <w:textAlignment w:val="auto"/>
        <w:rPr>
          <w:b/>
          <w:sz w:val="24"/>
          <w:szCs w:val="24"/>
        </w:rPr>
      </w:pPr>
      <w:r w:rsidRPr="00431298">
        <w:rPr>
          <w:b/>
          <w:sz w:val="24"/>
          <w:szCs w:val="24"/>
        </w:rPr>
        <w:t>Supplementary Material</w:t>
      </w:r>
    </w:p>
    <w:p w:rsidR="00643DDE" w:rsidRPr="00431298" w:rsidRDefault="00643DDE" w:rsidP="00613474">
      <w:pPr>
        <w:pStyle w:val="Caption"/>
        <w:keepNext/>
        <w:spacing w:line="360" w:lineRule="auto"/>
        <w:jc w:val="both"/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</w:pPr>
      <w:r w:rsidRPr="00431298">
        <w:rPr>
          <w:rFonts w:ascii="Times New Roman" w:hAnsi="Times New Roman" w:cs="Times New Roman"/>
          <w:b/>
          <w:i w:val="0"/>
          <w:iCs w:val="0"/>
          <w:color w:val="auto"/>
          <w:sz w:val="22"/>
          <w:szCs w:val="22"/>
        </w:rPr>
        <w:t>Table S1</w:t>
      </w:r>
      <w:r w:rsidRPr="00431298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 Composition of coloring plant extracts.</w:t>
      </w:r>
    </w:p>
    <w:p w:rsidR="00643DDE" w:rsidRDefault="00643DDE" w:rsidP="00613474">
      <w:pPr>
        <w:overflowPunct/>
        <w:autoSpaceDE/>
        <w:autoSpaceDN/>
        <w:adjustRightInd/>
        <w:spacing w:after="200" w:line="360" w:lineRule="auto"/>
        <w:jc w:val="both"/>
        <w:textAlignment w:val="auto"/>
        <w:rPr>
          <w:b/>
          <w:sz w:val="24"/>
          <w:szCs w:val="24"/>
        </w:rPr>
      </w:pPr>
      <w:r w:rsidRPr="00431298">
        <w:rPr>
          <w:b/>
          <w:sz w:val="22"/>
          <w:szCs w:val="22"/>
        </w:rPr>
        <w:t>Figure S1</w:t>
      </w:r>
      <w:r w:rsidRPr="00431298">
        <w:rPr>
          <w:bCs/>
          <w:sz w:val="22"/>
          <w:szCs w:val="22"/>
        </w:rPr>
        <w:t>. HPLC separation of anthocyanins from chokeberry (A), grape (B), hibiscus (C) and purple sweet potato (D) using HPLC-DAD. Peak assignment is shown in Table 1</w:t>
      </w:r>
      <w:r w:rsidRPr="00431298">
        <w:rPr>
          <w:bCs/>
        </w:rPr>
        <w:t xml:space="preserve">. </w:t>
      </w:r>
    </w:p>
    <w:p w:rsidR="00643DDE" w:rsidRPr="00431298" w:rsidRDefault="00643DDE" w:rsidP="00613474">
      <w:pPr>
        <w:pStyle w:val="Caption"/>
        <w:keepNext/>
        <w:spacing w:line="360" w:lineRule="auto"/>
        <w:jc w:val="both"/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</w:pPr>
      <w:r w:rsidRPr="00431298">
        <w:rPr>
          <w:rFonts w:ascii="Times New Roman" w:hAnsi="Times New Roman" w:cs="Times New Roman"/>
          <w:b/>
          <w:i w:val="0"/>
          <w:iCs w:val="0"/>
          <w:color w:val="auto"/>
          <w:sz w:val="22"/>
          <w:szCs w:val="22"/>
        </w:rPr>
        <w:t>Table S2</w:t>
      </w:r>
      <w:r w:rsidRPr="00431298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 Hydrodynamic diameter (</w:t>
      </w:r>
      <w:r w:rsidRPr="00431298">
        <w:rPr>
          <w:rFonts w:ascii="Times New Roman" w:hAnsi="Times New Roman" w:cs="Times New Roman"/>
          <w:color w:val="auto"/>
          <w:sz w:val="22"/>
          <w:szCs w:val="22"/>
        </w:rPr>
        <w:t>d</w:t>
      </w:r>
      <w:r w:rsidRPr="00431298">
        <w:rPr>
          <w:rFonts w:ascii="Times New Roman" w:hAnsi="Times New Roman" w:cs="Times New Roman"/>
          <w:i w:val="0"/>
          <w:iCs w:val="0"/>
          <w:color w:val="auto"/>
          <w:sz w:val="22"/>
          <w:szCs w:val="22"/>
          <w:vertAlign w:val="subscript"/>
        </w:rPr>
        <w:t>h</w:t>
      </w:r>
      <w:r w:rsidRPr="00431298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>), volume-based diameter (</w:t>
      </w:r>
      <w:r w:rsidRPr="00431298">
        <w:rPr>
          <w:rFonts w:ascii="Times New Roman" w:hAnsi="Times New Roman" w:cs="Times New Roman"/>
          <w:color w:val="auto"/>
          <w:sz w:val="22"/>
          <w:szCs w:val="22"/>
        </w:rPr>
        <w:t>d</w:t>
      </w:r>
      <w:r w:rsidRPr="00431298">
        <w:rPr>
          <w:rFonts w:ascii="Times New Roman" w:hAnsi="Times New Roman" w:cs="Times New Roman"/>
          <w:i w:val="0"/>
          <w:iCs w:val="0"/>
          <w:color w:val="auto"/>
          <w:sz w:val="22"/>
          <w:szCs w:val="22"/>
          <w:vertAlign w:val="subscript"/>
        </w:rPr>
        <w:t>4,3</w:t>
      </w:r>
      <w:r w:rsidRPr="00431298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>), polydispersity index (</w:t>
      </w:r>
      <w:r w:rsidRPr="00431298">
        <w:rPr>
          <w:rFonts w:ascii="Times New Roman" w:hAnsi="Times New Roman" w:cs="Times New Roman"/>
          <w:i w:val="0"/>
          <w:color w:val="auto"/>
          <w:sz w:val="22"/>
          <w:szCs w:val="22"/>
        </w:rPr>
        <w:t>PDI</w:t>
      </w:r>
      <w:r w:rsidRPr="00431298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) and </w:t>
      </w:r>
      <w:r w:rsidRPr="00431298">
        <w:rPr>
          <w:rFonts w:ascii="Times New Roman" w:hAnsi="Times New Roman" w:cs="Times New Roman"/>
          <w:color w:val="auto"/>
          <w:sz w:val="22"/>
          <w:szCs w:val="22"/>
        </w:rPr>
        <w:t>ζ</w:t>
      </w:r>
      <w:r w:rsidRPr="00431298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-potential of flaxseed oil-in-water emulsions (1% </w:t>
      </w:r>
      <w:r w:rsidRPr="00431298">
        <w:rPr>
          <w:rFonts w:ascii="Times New Roman" w:hAnsi="Times New Roman" w:cs="Times New Roman"/>
          <w:color w:val="auto"/>
          <w:sz w:val="22"/>
          <w:szCs w:val="22"/>
        </w:rPr>
        <w:t>w/w</w:t>
      </w:r>
      <w:r w:rsidRPr="00431298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 oil, 0.1% </w:t>
      </w:r>
      <w:r w:rsidRPr="00431298">
        <w:rPr>
          <w:rFonts w:ascii="Times New Roman" w:hAnsi="Times New Roman" w:cs="Times New Roman"/>
          <w:color w:val="auto"/>
          <w:sz w:val="22"/>
          <w:szCs w:val="22"/>
        </w:rPr>
        <w:t>w/w</w:t>
      </w:r>
      <w:r w:rsidRPr="00431298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 SDS in 10 mM citrate buffer, pH 2) with or without added extract from chokeberry, grape, hibiscus, or purple sweet potato during a ten-day storage at 35°C in the dark.</w:t>
      </w:r>
    </w:p>
    <w:p w:rsidR="00643DDE" w:rsidRPr="00431298" w:rsidRDefault="00643DDE" w:rsidP="00613474">
      <w:pPr>
        <w:pStyle w:val="Caption"/>
        <w:spacing w:line="360" w:lineRule="auto"/>
        <w:jc w:val="both"/>
        <w:rPr>
          <w:rFonts w:ascii="Times New Roman" w:hAnsi="Times New Roman" w:cs="Times New Roman"/>
          <w:bCs/>
          <w:i w:val="0"/>
          <w:iCs w:val="0"/>
          <w:color w:val="auto"/>
          <w:sz w:val="22"/>
          <w:szCs w:val="22"/>
        </w:rPr>
      </w:pPr>
      <w:r w:rsidRPr="00431298">
        <w:rPr>
          <w:rFonts w:ascii="Times New Roman" w:hAnsi="Times New Roman" w:cs="Times New Roman"/>
          <w:b/>
          <w:i w:val="0"/>
          <w:iCs w:val="0"/>
          <w:color w:val="auto"/>
          <w:sz w:val="22"/>
          <w:szCs w:val="22"/>
        </w:rPr>
        <w:t>Figure S2</w:t>
      </w:r>
      <w:r w:rsidRPr="00431298">
        <w:rPr>
          <w:rFonts w:ascii="Times New Roman" w:hAnsi="Times New Roman" w:cs="Times New Roman"/>
          <w:bCs/>
          <w:i w:val="0"/>
          <w:iCs w:val="0"/>
          <w:color w:val="auto"/>
          <w:sz w:val="22"/>
          <w:szCs w:val="22"/>
        </w:rPr>
        <w:t xml:space="preserve"> Relative absorbance of chokeberry, gape, hibiscus, or purple sweet potato extracts with or without 0.1% SDS in 10 mM citrate buffer, pH 2 at room temperature.</w:t>
      </w:r>
    </w:p>
    <w:p w:rsidR="00643DDE" w:rsidRDefault="00643DDE" w:rsidP="00613474">
      <w:pPr>
        <w:pStyle w:val="Caption"/>
        <w:keepNext/>
        <w:spacing w:line="360" w:lineRule="auto"/>
        <w:jc w:val="both"/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</w:pPr>
      <w:r w:rsidRPr="00431298">
        <w:rPr>
          <w:rFonts w:ascii="Times New Roman" w:hAnsi="Times New Roman" w:cs="Times New Roman"/>
          <w:b/>
          <w:bCs/>
          <w:i w:val="0"/>
          <w:iCs w:val="0"/>
          <w:color w:val="auto"/>
          <w:sz w:val="22"/>
          <w:szCs w:val="22"/>
        </w:rPr>
        <w:t>Table S3</w:t>
      </w:r>
      <w:r w:rsidRPr="00431298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 Sigmoidal data fits and coefficient of determination (R</w:t>
      </w:r>
      <w:r w:rsidRPr="00431298">
        <w:rPr>
          <w:rFonts w:ascii="Times New Roman" w:hAnsi="Times New Roman" w:cs="Times New Roman"/>
          <w:i w:val="0"/>
          <w:iCs w:val="0"/>
          <w:color w:val="auto"/>
          <w:sz w:val="22"/>
          <w:szCs w:val="22"/>
          <w:vertAlign w:val="superscript"/>
        </w:rPr>
        <w:t>2</w:t>
      </w:r>
      <w:r w:rsidRPr="00431298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>) of primary and secondary oxidation products formed in flaxseed oil-in-water emulsions (1% w/w oil, 0.1% w/w SDS in 10 mM citrate buffer, pH 2) without or with extracts from chokeberry, grape, hibiscus and purple sweet potato during storage at 35 °C in the dark.</w:t>
      </w:r>
    </w:p>
    <w:p w:rsidR="00643DDE" w:rsidRPr="00431298" w:rsidRDefault="00643DDE" w:rsidP="00613474">
      <w:pPr>
        <w:pStyle w:val="Caption"/>
        <w:keepNext/>
        <w:spacing w:line="360" w:lineRule="auto"/>
        <w:jc w:val="both"/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</w:pPr>
      <w:r w:rsidRPr="00431298">
        <w:rPr>
          <w:rFonts w:ascii="Times New Roman" w:hAnsi="Times New Roman" w:cs="Times New Roman"/>
          <w:b/>
          <w:bCs/>
          <w:i w:val="0"/>
          <w:iCs w:val="0"/>
          <w:color w:val="auto"/>
          <w:sz w:val="22"/>
          <w:szCs w:val="22"/>
        </w:rPr>
        <w:t>Table S4</w:t>
      </w:r>
      <w:r w:rsidRPr="00431298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 Exponential data fits and coefficient of determination (R</w:t>
      </w:r>
      <w:r w:rsidRPr="00431298">
        <w:rPr>
          <w:rFonts w:ascii="Times New Roman" w:hAnsi="Times New Roman" w:cs="Times New Roman"/>
          <w:i w:val="0"/>
          <w:iCs w:val="0"/>
          <w:color w:val="auto"/>
          <w:sz w:val="22"/>
          <w:szCs w:val="22"/>
          <w:vertAlign w:val="superscript"/>
        </w:rPr>
        <w:t>2</w:t>
      </w:r>
      <w:r w:rsidRPr="00431298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>) of anthocyanin degradation in oil-in-water emulsions (1% w/w flaxseed oil, 0.1% w/w SDS in 10 mM citrate buffer, pH 2) and in aqueous SDS (0.1 % w/w) solutions with added extracts from chokeberry, grape, hibiscus and purple sweet potato during storage at 35°C in the dark or under light.</w:t>
      </w:r>
    </w:p>
    <w:p w:rsidR="00643DDE" w:rsidRPr="00643DDE" w:rsidRDefault="00643DDE" w:rsidP="00643DDE"/>
    <w:p w:rsidR="00643DDE" w:rsidRDefault="00643DDE">
      <w:pPr>
        <w:overflowPunct/>
        <w:autoSpaceDE/>
        <w:autoSpaceDN/>
        <w:adjustRightInd/>
        <w:spacing w:after="200" w:line="276" w:lineRule="auto"/>
        <w:textAlignment w:val="auto"/>
        <w:rPr>
          <w:rFonts w:eastAsiaTheme="minorHAnsi"/>
          <w:b/>
          <w:sz w:val="22"/>
          <w:szCs w:val="22"/>
        </w:rPr>
      </w:pPr>
      <w:r>
        <w:rPr>
          <w:b/>
          <w:i/>
          <w:iCs/>
          <w:sz w:val="22"/>
          <w:szCs w:val="22"/>
        </w:rPr>
        <w:br w:type="page"/>
      </w:r>
    </w:p>
    <w:p w:rsidR="00CB502C" w:rsidRPr="00431298" w:rsidRDefault="00CB502C" w:rsidP="00CB502C">
      <w:pPr>
        <w:pStyle w:val="Caption"/>
        <w:keepNext/>
        <w:spacing w:line="360" w:lineRule="auto"/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</w:pPr>
      <w:r w:rsidRPr="00431298">
        <w:rPr>
          <w:rFonts w:ascii="Times New Roman" w:hAnsi="Times New Roman" w:cs="Times New Roman"/>
          <w:b/>
          <w:i w:val="0"/>
          <w:iCs w:val="0"/>
          <w:color w:val="auto"/>
          <w:sz w:val="22"/>
          <w:szCs w:val="22"/>
        </w:rPr>
        <w:lastRenderedPageBreak/>
        <w:t>Table S1</w:t>
      </w:r>
      <w:r w:rsidRPr="00431298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 Composition of coloring plant extracts.</w:t>
      </w:r>
    </w:p>
    <w:tbl>
      <w:tblPr>
        <w:tblStyle w:val="GridTable1Light-Accent31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600"/>
        <w:gridCol w:w="1326"/>
        <w:gridCol w:w="1426"/>
        <w:gridCol w:w="1326"/>
        <w:gridCol w:w="1794"/>
      </w:tblGrid>
      <w:tr w:rsidR="00CB502C" w:rsidRPr="00431298" w:rsidTr="0008691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:rsidR="00CB502C" w:rsidRPr="00431298" w:rsidRDefault="00CB502C" w:rsidP="00086918">
            <w:pPr>
              <w:spacing w:line="360" w:lineRule="auto"/>
              <w:rPr>
                <w:b w:val="0"/>
                <w:bCs w:val="0"/>
              </w:rPr>
            </w:pPr>
            <w:r w:rsidRPr="00431298">
              <w:rPr>
                <w:b w:val="0"/>
                <w:bCs w:val="0"/>
              </w:rPr>
              <w:t>Composition (%)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:rsidR="00CB502C" w:rsidRPr="00431298" w:rsidRDefault="00CB502C" w:rsidP="00086918">
            <w:pPr>
              <w:spacing w:line="36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</w:rPr>
            </w:pPr>
            <w:r w:rsidRPr="00431298">
              <w:rPr>
                <w:b w:val="0"/>
                <w:bCs w:val="0"/>
              </w:rPr>
              <w:t>Chokeberry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:rsidR="00CB502C" w:rsidRPr="00431298" w:rsidRDefault="00CB502C" w:rsidP="00086918">
            <w:pPr>
              <w:spacing w:line="36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</w:rPr>
            </w:pPr>
            <w:r w:rsidRPr="00431298">
              <w:rPr>
                <w:b w:val="0"/>
                <w:bCs w:val="0"/>
              </w:rPr>
              <w:t>Grape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:rsidR="00CB502C" w:rsidRPr="00431298" w:rsidRDefault="00CB502C" w:rsidP="00086918">
            <w:pPr>
              <w:spacing w:line="36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</w:rPr>
            </w:pPr>
            <w:r w:rsidRPr="00431298">
              <w:rPr>
                <w:b w:val="0"/>
                <w:bCs w:val="0"/>
              </w:rPr>
              <w:t>Hibiscus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:rsidR="00CB502C" w:rsidRPr="00431298" w:rsidRDefault="00CB502C" w:rsidP="00086918">
            <w:pPr>
              <w:spacing w:line="36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</w:rPr>
            </w:pPr>
            <w:r w:rsidRPr="00431298">
              <w:rPr>
                <w:b w:val="0"/>
                <w:bCs w:val="0"/>
              </w:rPr>
              <w:t>Purple sweet potato</w:t>
            </w:r>
          </w:p>
        </w:tc>
      </w:tr>
      <w:tr w:rsidR="00CB502C" w:rsidRPr="00431298" w:rsidTr="0008691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single" w:sz="4" w:space="0" w:color="auto"/>
            </w:tcBorders>
          </w:tcPr>
          <w:p w:rsidR="00CB502C" w:rsidRPr="00431298" w:rsidRDefault="00CB502C" w:rsidP="00086918">
            <w:pPr>
              <w:spacing w:line="360" w:lineRule="auto"/>
              <w:rPr>
                <w:b w:val="0"/>
                <w:bCs w:val="0"/>
              </w:rPr>
            </w:pPr>
            <w:r w:rsidRPr="00431298">
              <w:rPr>
                <w:b w:val="0"/>
                <w:bCs w:val="0"/>
              </w:rPr>
              <w:t>Dry matter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CB502C" w:rsidRPr="00431298" w:rsidRDefault="00CB502C" w:rsidP="00086918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31298">
              <w:t>55.6 ± 1.6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CB502C" w:rsidRPr="00431298" w:rsidRDefault="00CB502C" w:rsidP="00086918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31298">
              <w:t>58.3 ± 0.8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CB502C" w:rsidRPr="00431298" w:rsidRDefault="00CB502C" w:rsidP="00086918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31298">
              <w:t>53.9 ± 3.0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CB502C" w:rsidRPr="00431298" w:rsidRDefault="00CB502C" w:rsidP="00086918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31298">
              <w:t>48.7 ± 3.3</w:t>
            </w:r>
          </w:p>
        </w:tc>
      </w:tr>
      <w:tr w:rsidR="00CB502C" w:rsidRPr="00431298" w:rsidTr="0008691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:rsidR="00CB502C" w:rsidRPr="00431298" w:rsidRDefault="00CB502C" w:rsidP="00086918">
            <w:pPr>
              <w:spacing w:line="360" w:lineRule="auto"/>
              <w:rPr>
                <w:b w:val="0"/>
              </w:rPr>
            </w:pPr>
            <w:proofErr w:type="spellStart"/>
            <w:r w:rsidRPr="00431298">
              <w:rPr>
                <w:b w:val="0"/>
              </w:rPr>
              <w:t>Water</w:t>
            </w:r>
            <w:r w:rsidRPr="00431298">
              <w:rPr>
                <w:b w:val="0"/>
                <w:vertAlign w:val="superscript"/>
              </w:rPr>
              <w:t>a</w:t>
            </w:r>
            <w:proofErr w:type="spellEnd"/>
          </w:p>
        </w:tc>
        <w:tc>
          <w:tcPr>
            <w:tcW w:w="0" w:type="auto"/>
          </w:tcPr>
          <w:p w:rsidR="00CB502C" w:rsidRPr="00431298" w:rsidRDefault="00CB502C" w:rsidP="00086918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31298">
              <w:t xml:space="preserve">44.4 </w:t>
            </w:r>
          </w:p>
        </w:tc>
        <w:tc>
          <w:tcPr>
            <w:tcW w:w="0" w:type="auto"/>
          </w:tcPr>
          <w:p w:rsidR="00CB502C" w:rsidRPr="00431298" w:rsidRDefault="00CB502C" w:rsidP="00086918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31298">
              <w:t>41.7</w:t>
            </w:r>
          </w:p>
        </w:tc>
        <w:tc>
          <w:tcPr>
            <w:tcW w:w="0" w:type="auto"/>
          </w:tcPr>
          <w:p w:rsidR="00CB502C" w:rsidRPr="00431298" w:rsidRDefault="00CB502C" w:rsidP="00086918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31298">
              <w:t>46.1</w:t>
            </w:r>
          </w:p>
        </w:tc>
        <w:tc>
          <w:tcPr>
            <w:tcW w:w="0" w:type="auto"/>
          </w:tcPr>
          <w:p w:rsidR="00CB502C" w:rsidRPr="00431298" w:rsidRDefault="00CB502C" w:rsidP="00086918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31298">
              <w:t>51.3</w:t>
            </w:r>
          </w:p>
        </w:tc>
      </w:tr>
      <w:tr w:rsidR="00CB502C" w:rsidRPr="00431298" w:rsidTr="0008691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:rsidR="00CB502C" w:rsidRPr="00431298" w:rsidRDefault="00CB502C" w:rsidP="00086918">
            <w:pPr>
              <w:spacing w:line="360" w:lineRule="auto"/>
            </w:pPr>
            <w:r w:rsidRPr="00431298">
              <w:rPr>
                <w:b w:val="0"/>
                <w:bCs w:val="0"/>
              </w:rPr>
              <w:t>Total sugars</w:t>
            </w:r>
          </w:p>
        </w:tc>
        <w:tc>
          <w:tcPr>
            <w:tcW w:w="0" w:type="auto"/>
          </w:tcPr>
          <w:p w:rsidR="00CB502C" w:rsidRPr="00431298" w:rsidRDefault="00CB502C" w:rsidP="00086918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31298">
              <w:t>60.6 ± 3.9</w:t>
            </w:r>
          </w:p>
        </w:tc>
        <w:tc>
          <w:tcPr>
            <w:tcW w:w="0" w:type="auto"/>
          </w:tcPr>
          <w:p w:rsidR="00CB502C" w:rsidRPr="00431298" w:rsidRDefault="00CB502C" w:rsidP="00086918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31298">
              <w:t>31.4 ± 1.8</w:t>
            </w:r>
          </w:p>
        </w:tc>
        <w:tc>
          <w:tcPr>
            <w:tcW w:w="0" w:type="auto"/>
          </w:tcPr>
          <w:p w:rsidR="00CB502C" w:rsidRPr="00431298" w:rsidRDefault="00CB502C" w:rsidP="00086918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31298">
              <w:t>6.5 ± 0.4</w:t>
            </w:r>
          </w:p>
        </w:tc>
        <w:tc>
          <w:tcPr>
            <w:tcW w:w="0" w:type="auto"/>
          </w:tcPr>
          <w:p w:rsidR="00CB502C" w:rsidRPr="00431298" w:rsidRDefault="00CB502C" w:rsidP="00086918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31298">
              <w:t>20.9 ± 0.7</w:t>
            </w:r>
          </w:p>
        </w:tc>
      </w:tr>
      <w:tr w:rsidR="00CB502C" w:rsidRPr="00431298" w:rsidTr="0008691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:rsidR="00CB502C" w:rsidRPr="00431298" w:rsidRDefault="00CB502C" w:rsidP="00086918">
            <w:pPr>
              <w:spacing w:line="360" w:lineRule="auto"/>
              <w:rPr>
                <w:b w:val="0"/>
                <w:bCs w:val="0"/>
              </w:rPr>
            </w:pPr>
            <w:r w:rsidRPr="00431298">
              <w:rPr>
                <w:b w:val="0"/>
                <w:bCs w:val="0"/>
              </w:rPr>
              <w:t>Protein</w:t>
            </w:r>
          </w:p>
        </w:tc>
        <w:tc>
          <w:tcPr>
            <w:tcW w:w="0" w:type="auto"/>
          </w:tcPr>
          <w:p w:rsidR="00CB502C" w:rsidRPr="00431298" w:rsidRDefault="00CB502C" w:rsidP="00086918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31298">
              <w:t>0.33 ± 0.12</w:t>
            </w:r>
          </w:p>
        </w:tc>
        <w:tc>
          <w:tcPr>
            <w:tcW w:w="0" w:type="auto"/>
          </w:tcPr>
          <w:p w:rsidR="00CB502C" w:rsidRPr="00431298" w:rsidRDefault="00CB502C" w:rsidP="00086918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31298">
              <w:t>0.4 ± 0.12</w:t>
            </w:r>
          </w:p>
        </w:tc>
        <w:tc>
          <w:tcPr>
            <w:tcW w:w="0" w:type="auto"/>
          </w:tcPr>
          <w:p w:rsidR="00CB502C" w:rsidRPr="00431298" w:rsidRDefault="00CB502C" w:rsidP="00086918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31298">
              <w:t>1.64 ± 0.01</w:t>
            </w:r>
          </w:p>
        </w:tc>
        <w:tc>
          <w:tcPr>
            <w:tcW w:w="0" w:type="auto"/>
          </w:tcPr>
          <w:p w:rsidR="00CB502C" w:rsidRPr="00431298" w:rsidRDefault="00CB502C" w:rsidP="00086918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31298">
              <w:t>2.44 ± 0.12</w:t>
            </w:r>
          </w:p>
        </w:tc>
      </w:tr>
      <w:tr w:rsidR="00CB502C" w:rsidRPr="00431298" w:rsidTr="0008691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:rsidR="00CB502C" w:rsidRPr="00431298" w:rsidRDefault="00CB502C" w:rsidP="00086918">
            <w:pPr>
              <w:spacing w:line="360" w:lineRule="auto"/>
            </w:pPr>
            <w:r w:rsidRPr="00431298">
              <w:rPr>
                <w:b w:val="0"/>
                <w:bCs w:val="0"/>
              </w:rPr>
              <w:t>Ash</w:t>
            </w:r>
          </w:p>
        </w:tc>
        <w:tc>
          <w:tcPr>
            <w:tcW w:w="0" w:type="auto"/>
          </w:tcPr>
          <w:p w:rsidR="00CB502C" w:rsidRPr="00431298" w:rsidRDefault="00CB502C" w:rsidP="00086918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31298">
              <w:t>0.5 ± 0.02</w:t>
            </w:r>
          </w:p>
        </w:tc>
        <w:tc>
          <w:tcPr>
            <w:tcW w:w="0" w:type="auto"/>
          </w:tcPr>
          <w:p w:rsidR="00CB502C" w:rsidRPr="00431298" w:rsidRDefault="00CB502C" w:rsidP="00086918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31298">
              <w:t>1.2 ± 0.02</w:t>
            </w:r>
          </w:p>
        </w:tc>
        <w:tc>
          <w:tcPr>
            <w:tcW w:w="0" w:type="auto"/>
          </w:tcPr>
          <w:p w:rsidR="00CB502C" w:rsidRPr="00431298" w:rsidRDefault="00CB502C" w:rsidP="00086918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31298">
              <w:t>1.9 ± 0.03</w:t>
            </w:r>
          </w:p>
        </w:tc>
        <w:tc>
          <w:tcPr>
            <w:tcW w:w="0" w:type="auto"/>
          </w:tcPr>
          <w:p w:rsidR="00CB502C" w:rsidRPr="00431298" w:rsidRDefault="00CB502C" w:rsidP="00086918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31298">
              <w:t>4.4 ± 0.01</w:t>
            </w:r>
          </w:p>
        </w:tc>
      </w:tr>
      <w:tr w:rsidR="00CB502C" w:rsidRPr="00431298" w:rsidTr="0008691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:rsidR="00CB502C" w:rsidRPr="00431298" w:rsidRDefault="00CB502C" w:rsidP="00086918">
            <w:pPr>
              <w:spacing w:line="360" w:lineRule="auto"/>
              <w:rPr>
                <w:b w:val="0"/>
                <w:bCs w:val="0"/>
              </w:rPr>
            </w:pPr>
            <w:r w:rsidRPr="00431298">
              <w:rPr>
                <w:b w:val="0"/>
                <w:bCs w:val="0"/>
              </w:rPr>
              <w:t>Fat</w:t>
            </w:r>
          </w:p>
        </w:tc>
        <w:tc>
          <w:tcPr>
            <w:tcW w:w="0" w:type="auto"/>
          </w:tcPr>
          <w:p w:rsidR="00CB502C" w:rsidRPr="00431298" w:rsidRDefault="00CB502C" w:rsidP="00086918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31298">
              <w:t>n.d.</w:t>
            </w:r>
          </w:p>
        </w:tc>
        <w:tc>
          <w:tcPr>
            <w:tcW w:w="0" w:type="auto"/>
          </w:tcPr>
          <w:p w:rsidR="00CB502C" w:rsidRPr="00431298" w:rsidRDefault="00CB502C" w:rsidP="00086918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31298">
              <w:t>n.d.</w:t>
            </w:r>
          </w:p>
        </w:tc>
        <w:tc>
          <w:tcPr>
            <w:tcW w:w="0" w:type="auto"/>
          </w:tcPr>
          <w:p w:rsidR="00CB502C" w:rsidRPr="00431298" w:rsidRDefault="00CB502C" w:rsidP="00086918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31298">
              <w:t>n.d.</w:t>
            </w:r>
          </w:p>
        </w:tc>
        <w:tc>
          <w:tcPr>
            <w:tcW w:w="0" w:type="auto"/>
          </w:tcPr>
          <w:p w:rsidR="00CB502C" w:rsidRPr="00431298" w:rsidRDefault="00CB502C" w:rsidP="00086918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31298">
              <w:t>n.d.</w:t>
            </w:r>
          </w:p>
        </w:tc>
      </w:tr>
      <w:tr w:rsidR="00CB502C" w:rsidRPr="00431298" w:rsidTr="0008691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:rsidR="00CB502C" w:rsidRPr="00431298" w:rsidRDefault="00CB502C" w:rsidP="00086918">
            <w:pPr>
              <w:spacing w:line="360" w:lineRule="auto"/>
              <w:rPr>
                <w:b w:val="0"/>
                <w:bCs w:val="0"/>
              </w:rPr>
            </w:pPr>
            <w:r w:rsidRPr="00431298">
              <w:rPr>
                <w:b w:val="0"/>
                <w:bCs w:val="0"/>
              </w:rPr>
              <w:t xml:space="preserve">Total </w:t>
            </w:r>
            <w:proofErr w:type="spellStart"/>
            <w:r w:rsidRPr="00431298">
              <w:rPr>
                <w:b w:val="0"/>
                <w:bCs w:val="0"/>
              </w:rPr>
              <w:t>phenolics</w:t>
            </w:r>
            <w:r w:rsidRPr="00431298">
              <w:rPr>
                <w:b w:val="0"/>
                <w:bCs w:val="0"/>
                <w:vertAlign w:val="superscript"/>
              </w:rPr>
              <w:t>b</w:t>
            </w:r>
            <w:proofErr w:type="spellEnd"/>
          </w:p>
        </w:tc>
        <w:tc>
          <w:tcPr>
            <w:tcW w:w="0" w:type="auto"/>
          </w:tcPr>
          <w:p w:rsidR="00CB502C" w:rsidRPr="00431298" w:rsidRDefault="00CB502C" w:rsidP="00086918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31298">
              <w:t>6.1 ± 0.19</w:t>
            </w:r>
          </w:p>
        </w:tc>
        <w:tc>
          <w:tcPr>
            <w:tcW w:w="0" w:type="auto"/>
          </w:tcPr>
          <w:p w:rsidR="00CB502C" w:rsidRPr="00431298" w:rsidRDefault="00CB502C" w:rsidP="00086918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31298">
              <w:t>4.7 ± 0.18</w:t>
            </w:r>
          </w:p>
        </w:tc>
        <w:tc>
          <w:tcPr>
            <w:tcW w:w="0" w:type="auto"/>
          </w:tcPr>
          <w:p w:rsidR="00CB502C" w:rsidRPr="00431298" w:rsidRDefault="00CB502C" w:rsidP="00086918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31298">
              <w:t>5.0 ± 0.37</w:t>
            </w:r>
          </w:p>
        </w:tc>
        <w:tc>
          <w:tcPr>
            <w:tcW w:w="0" w:type="auto"/>
          </w:tcPr>
          <w:p w:rsidR="00CB502C" w:rsidRPr="00431298" w:rsidRDefault="00CB502C" w:rsidP="00086918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31298">
              <w:t>7.1 ± 0.07</w:t>
            </w:r>
          </w:p>
        </w:tc>
      </w:tr>
      <w:tr w:rsidR="00CB502C" w:rsidRPr="00431298" w:rsidTr="0008691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:rsidR="00CB502C" w:rsidRPr="00431298" w:rsidRDefault="00CB502C" w:rsidP="00086918">
            <w:pPr>
              <w:spacing w:line="360" w:lineRule="auto"/>
              <w:rPr>
                <w:b w:val="0"/>
                <w:bCs w:val="0"/>
              </w:rPr>
            </w:pPr>
          </w:p>
        </w:tc>
        <w:tc>
          <w:tcPr>
            <w:tcW w:w="0" w:type="auto"/>
          </w:tcPr>
          <w:p w:rsidR="00CB502C" w:rsidRPr="00431298" w:rsidRDefault="00CB502C" w:rsidP="00086918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0" w:type="auto"/>
          </w:tcPr>
          <w:p w:rsidR="00CB502C" w:rsidRPr="00431298" w:rsidRDefault="00CB502C" w:rsidP="00086918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0" w:type="auto"/>
          </w:tcPr>
          <w:p w:rsidR="00CB502C" w:rsidRPr="00431298" w:rsidRDefault="00CB502C" w:rsidP="00086918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0" w:type="auto"/>
          </w:tcPr>
          <w:p w:rsidR="00CB502C" w:rsidRPr="00431298" w:rsidRDefault="00CB502C" w:rsidP="00086918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CB502C" w:rsidRPr="00431298" w:rsidTr="0008691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gridSpan w:val="2"/>
          </w:tcPr>
          <w:p w:rsidR="00CB502C" w:rsidRPr="00431298" w:rsidRDefault="00CB502C" w:rsidP="00086918">
            <w:pPr>
              <w:spacing w:line="360" w:lineRule="auto"/>
            </w:pPr>
            <w:r w:rsidRPr="00431298">
              <w:rPr>
                <w:b w:val="0"/>
                <w:bCs w:val="0"/>
                <w:u w:val="single"/>
              </w:rPr>
              <w:t>Minerals per wet matter (‰</w:t>
            </w:r>
            <w:r w:rsidRPr="00431298">
              <w:rPr>
                <w:b w:val="0"/>
                <w:bCs w:val="0"/>
              </w:rPr>
              <w:t>)</w:t>
            </w:r>
          </w:p>
        </w:tc>
        <w:tc>
          <w:tcPr>
            <w:tcW w:w="0" w:type="auto"/>
          </w:tcPr>
          <w:p w:rsidR="00CB502C" w:rsidRPr="00431298" w:rsidRDefault="00CB502C" w:rsidP="00086918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0" w:type="auto"/>
          </w:tcPr>
          <w:p w:rsidR="00CB502C" w:rsidRPr="00431298" w:rsidRDefault="00CB502C" w:rsidP="00086918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0" w:type="auto"/>
          </w:tcPr>
          <w:p w:rsidR="00CB502C" w:rsidRPr="00431298" w:rsidRDefault="00CB502C" w:rsidP="00086918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CB502C" w:rsidRPr="00431298" w:rsidTr="0008691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:rsidR="00CB502C" w:rsidRPr="00431298" w:rsidRDefault="00CB502C" w:rsidP="00086918">
            <w:pPr>
              <w:spacing w:line="360" w:lineRule="auto"/>
              <w:rPr>
                <w:b w:val="0"/>
                <w:bCs w:val="0"/>
              </w:rPr>
            </w:pPr>
            <w:r w:rsidRPr="00431298">
              <w:rPr>
                <w:b w:val="0"/>
                <w:bCs w:val="0"/>
              </w:rPr>
              <w:t>Al</w:t>
            </w:r>
          </w:p>
        </w:tc>
        <w:tc>
          <w:tcPr>
            <w:tcW w:w="0" w:type="auto"/>
          </w:tcPr>
          <w:p w:rsidR="00CB502C" w:rsidRPr="00431298" w:rsidRDefault="00CB502C" w:rsidP="00086918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31298">
              <w:t>0.01 ± 0.0001</w:t>
            </w:r>
          </w:p>
        </w:tc>
        <w:tc>
          <w:tcPr>
            <w:tcW w:w="0" w:type="auto"/>
          </w:tcPr>
          <w:p w:rsidR="00CB502C" w:rsidRPr="00431298" w:rsidRDefault="00CB502C" w:rsidP="00086918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31298">
              <w:t>0.01 ± 0.0001</w:t>
            </w:r>
          </w:p>
        </w:tc>
        <w:tc>
          <w:tcPr>
            <w:tcW w:w="0" w:type="auto"/>
          </w:tcPr>
          <w:p w:rsidR="00CB502C" w:rsidRPr="00431298" w:rsidRDefault="00CB502C" w:rsidP="00086918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31298">
              <w:t>0.11 ± 0.001</w:t>
            </w:r>
          </w:p>
        </w:tc>
        <w:tc>
          <w:tcPr>
            <w:tcW w:w="0" w:type="auto"/>
          </w:tcPr>
          <w:p w:rsidR="00CB502C" w:rsidRPr="00431298" w:rsidRDefault="00CB502C" w:rsidP="00086918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31298">
              <w:t>0.01 ± 0.0003</w:t>
            </w:r>
          </w:p>
        </w:tc>
      </w:tr>
      <w:tr w:rsidR="00CB502C" w:rsidRPr="00431298" w:rsidTr="0008691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:rsidR="00CB502C" w:rsidRPr="00431298" w:rsidRDefault="00CB502C" w:rsidP="00086918">
            <w:pPr>
              <w:spacing w:line="360" w:lineRule="auto"/>
              <w:rPr>
                <w:b w:val="0"/>
                <w:bCs w:val="0"/>
              </w:rPr>
            </w:pPr>
            <w:r w:rsidRPr="00431298">
              <w:rPr>
                <w:b w:val="0"/>
                <w:bCs w:val="0"/>
              </w:rPr>
              <w:t>Ca</w:t>
            </w:r>
          </w:p>
        </w:tc>
        <w:tc>
          <w:tcPr>
            <w:tcW w:w="0" w:type="auto"/>
          </w:tcPr>
          <w:p w:rsidR="00CB502C" w:rsidRPr="00431298" w:rsidRDefault="00CB502C" w:rsidP="00086918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31298">
              <w:t>1.4 ± 0.009</w:t>
            </w:r>
          </w:p>
        </w:tc>
        <w:tc>
          <w:tcPr>
            <w:tcW w:w="0" w:type="auto"/>
          </w:tcPr>
          <w:p w:rsidR="00CB502C" w:rsidRPr="00431298" w:rsidRDefault="00CB502C" w:rsidP="00086918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31298">
              <w:t>0.9 ± 0.02</w:t>
            </w:r>
          </w:p>
        </w:tc>
        <w:tc>
          <w:tcPr>
            <w:tcW w:w="0" w:type="auto"/>
          </w:tcPr>
          <w:p w:rsidR="00CB502C" w:rsidRPr="00431298" w:rsidRDefault="00CB502C" w:rsidP="00086918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31298">
              <w:t>5.3 ± 0.09</w:t>
            </w:r>
          </w:p>
        </w:tc>
        <w:tc>
          <w:tcPr>
            <w:tcW w:w="0" w:type="auto"/>
          </w:tcPr>
          <w:p w:rsidR="00CB502C" w:rsidRPr="00431298" w:rsidRDefault="00CB502C" w:rsidP="00086918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31298">
              <w:t>0.3 ± 0.0003</w:t>
            </w:r>
          </w:p>
        </w:tc>
      </w:tr>
      <w:tr w:rsidR="00CB502C" w:rsidRPr="00431298" w:rsidTr="0008691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:rsidR="00CB502C" w:rsidRPr="00431298" w:rsidRDefault="00CB502C" w:rsidP="00086918">
            <w:pPr>
              <w:spacing w:line="360" w:lineRule="auto"/>
              <w:rPr>
                <w:b w:val="0"/>
                <w:bCs w:val="0"/>
              </w:rPr>
            </w:pPr>
            <w:r w:rsidRPr="00431298">
              <w:rPr>
                <w:b w:val="0"/>
                <w:bCs w:val="0"/>
              </w:rPr>
              <w:t>Fe</w:t>
            </w:r>
          </w:p>
        </w:tc>
        <w:tc>
          <w:tcPr>
            <w:tcW w:w="0" w:type="auto"/>
          </w:tcPr>
          <w:p w:rsidR="00CB502C" w:rsidRPr="00431298" w:rsidRDefault="00CB502C" w:rsidP="00086918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31298">
              <w:t>0.01 ± 0.0007</w:t>
            </w:r>
          </w:p>
        </w:tc>
        <w:tc>
          <w:tcPr>
            <w:tcW w:w="0" w:type="auto"/>
          </w:tcPr>
          <w:p w:rsidR="00CB502C" w:rsidRPr="00431298" w:rsidRDefault="00CB502C" w:rsidP="00086918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31298">
              <w:t>0.02 ± 0.0004</w:t>
            </w:r>
          </w:p>
        </w:tc>
        <w:tc>
          <w:tcPr>
            <w:tcW w:w="0" w:type="auto"/>
          </w:tcPr>
          <w:p w:rsidR="00CB502C" w:rsidRPr="00431298" w:rsidRDefault="00CB502C" w:rsidP="00086918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31298">
              <w:t>0.06 ± 0.0003</w:t>
            </w:r>
          </w:p>
        </w:tc>
        <w:tc>
          <w:tcPr>
            <w:tcW w:w="0" w:type="auto"/>
          </w:tcPr>
          <w:p w:rsidR="00CB502C" w:rsidRPr="00431298" w:rsidRDefault="00CB502C" w:rsidP="00086918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31298">
              <w:t>0.02 ± 0.001</w:t>
            </w:r>
          </w:p>
        </w:tc>
      </w:tr>
      <w:tr w:rsidR="00CB502C" w:rsidRPr="00431298" w:rsidTr="0008691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:rsidR="00CB502C" w:rsidRPr="00431298" w:rsidRDefault="00CB502C" w:rsidP="00086918">
            <w:pPr>
              <w:spacing w:line="360" w:lineRule="auto"/>
              <w:rPr>
                <w:b w:val="0"/>
                <w:bCs w:val="0"/>
              </w:rPr>
            </w:pPr>
            <w:r w:rsidRPr="00431298">
              <w:rPr>
                <w:b w:val="0"/>
                <w:bCs w:val="0"/>
              </w:rPr>
              <w:t>K</w:t>
            </w:r>
          </w:p>
        </w:tc>
        <w:tc>
          <w:tcPr>
            <w:tcW w:w="0" w:type="auto"/>
          </w:tcPr>
          <w:p w:rsidR="00CB502C" w:rsidRPr="00431298" w:rsidRDefault="00CB502C" w:rsidP="00086918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31298">
              <w:t>3.2 ± 0.01</w:t>
            </w:r>
          </w:p>
        </w:tc>
        <w:tc>
          <w:tcPr>
            <w:tcW w:w="0" w:type="auto"/>
          </w:tcPr>
          <w:p w:rsidR="00CB502C" w:rsidRPr="00431298" w:rsidRDefault="00CB502C" w:rsidP="00086918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31298">
              <w:t>0.08 ± 0.003</w:t>
            </w:r>
          </w:p>
        </w:tc>
        <w:tc>
          <w:tcPr>
            <w:tcW w:w="0" w:type="auto"/>
          </w:tcPr>
          <w:p w:rsidR="00CB502C" w:rsidRPr="00431298" w:rsidRDefault="00CB502C" w:rsidP="00086918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31298">
              <w:t>0.2 ± 0.004</w:t>
            </w:r>
          </w:p>
        </w:tc>
        <w:tc>
          <w:tcPr>
            <w:tcW w:w="0" w:type="auto"/>
          </w:tcPr>
          <w:p w:rsidR="00CB502C" w:rsidRPr="00431298" w:rsidRDefault="00CB502C" w:rsidP="00086918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31298">
              <w:t>9.5 ± 0.03</w:t>
            </w:r>
          </w:p>
        </w:tc>
      </w:tr>
      <w:tr w:rsidR="00CB502C" w:rsidRPr="00431298" w:rsidTr="0008691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:rsidR="00CB502C" w:rsidRPr="00431298" w:rsidRDefault="00CB502C" w:rsidP="00086918">
            <w:pPr>
              <w:spacing w:line="360" w:lineRule="auto"/>
              <w:rPr>
                <w:b w:val="0"/>
                <w:bCs w:val="0"/>
              </w:rPr>
            </w:pPr>
            <w:r w:rsidRPr="00431298">
              <w:rPr>
                <w:b w:val="0"/>
                <w:bCs w:val="0"/>
              </w:rPr>
              <w:t>Mg</w:t>
            </w:r>
          </w:p>
        </w:tc>
        <w:tc>
          <w:tcPr>
            <w:tcW w:w="0" w:type="auto"/>
          </w:tcPr>
          <w:p w:rsidR="00CB502C" w:rsidRPr="00431298" w:rsidRDefault="00CB502C" w:rsidP="00086918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31298">
              <w:t>0.5 ± 0.004</w:t>
            </w:r>
          </w:p>
        </w:tc>
        <w:tc>
          <w:tcPr>
            <w:tcW w:w="0" w:type="auto"/>
          </w:tcPr>
          <w:p w:rsidR="00CB502C" w:rsidRPr="00431298" w:rsidRDefault="00CB502C" w:rsidP="00086918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31298">
              <w:t>0.7 ± 0.01</w:t>
            </w:r>
          </w:p>
        </w:tc>
        <w:tc>
          <w:tcPr>
            <w:tcW w:w="0" w:type="auto"/>
          </w:tcPr>
          <w:p w:rsidR="00CB502C" w:rsidRPr="00431298" w:rsidRDefault="00CB502C" w:rsidP="00086918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31298">
              <w:t>2.3 ± 0.03</w:t>
            </w:r>
          </w:p>
        </w:tc>
        <w:tc>
          <w:tcPr>
            <w:tcW w:w="0" w:type="auto"/>
          </w:tcPr>
          <w:p w:rsidR="00CB502C" w:rsidRPr="00431298" w:rsidRDefault="00CB502C" w:rsidP="00086918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31298">
              <w:t>2.9 ± 0.03</w:t>
            </w:r>
          </w:p>
        </w:tc>
      </w:tr>
      <w:tr w:rsidR="00CB502C" w:rsidRPr="00431298" w:rsidTr="0008691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:rsidR="00CB502C" w:rsidRPr="00431298" w:rsidRDefault="00CB502C" w:rsidP="00086918">
            <w:pPr>
              <w:spacing w:line="360" w:lineRule="auto"/>
              <w:rPr>
                <w:b w:val="0"/>
                <w:bCs w:val="0"/>
              </w:rPr>
            </w:pPr>
            <w:r w:rsidRPr="00431298">
              <w:rPr>
                <w:b w:val="0"/>
                <w:bCs w:val="0"/>
              </w:rPr>
              <w:t>Mn</w:t>
            </w:r>
          </w:p>
        </w:tc>
        <w:tc>
          <w:tcPr>
            <w:tcW w:w="0" w:type="auto"/>
          </w:tcPr>
          <w:p w:rsidR="00CB502C" w:rsidRPr="00431298" w:rsidRDefault="00CB502C" w:rsidP="00086918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31298">
              <w:t>0.01 ± 0.0001</w:t>
            </w:r>
          </w:p>
        </w:tc>
        <w:tc>
          <w:tcPr>
            <w:tcW w:w="0" w:type="auto"/>
          </w:tcPr>
          <w:p w:rsidR="00CB502C" w:rsidRPr="00431298" w:rsidRDefault="00CB502C" w:rsidP="00086918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31298">
              <w:t>0.004 ± 0.0001</w:t>
            </w:r>
          </w:p>
        </w:tc>
        <w:tc>
          <w:tcPr>
            <w:tcW w:w="0" w:type="auto"/>
          </w:tcPr>
          <w:p w:rsidR="00CB502C" w:rsidRPr="00431298" w:rsidRDefault="00CB502C" w:rsidP="00086918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31298">
              <w:t>0.3 ± 0.003</w:t>
            </w:r>
          </w:p>
        </w:tc>
        <w:tc>
          <w:tcPr>
            <w:tcW w:w="0" w:type="auto"/>
          </w:tcPr>
          <w:p w:rsidR="00CB502C" w:rsidRPr="00431298" w:rsidRDefault="00CB502C" w:rsidP="00086918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31298">
              <w:t>0.1 ± 0.0002</w:t>
            </w:r>
          </w:p>
        </w:tc>
      </w:tr>
      <w:tr w:rsidR="00CB502C" w:rsidRPr="00431298" w:rsidTr="0008691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:rsidR="00CB502C" w:rsidRPr="00431298" w:rsidRDefault="00CB502C" w:rsidP="00086918">
            <w:pPr>
              <w:spacing w:line="360" w:lineRule="auto"/>
              <w:rPr>
                <w:b w:val="0"/>
                <w:bCs w:val="0"/>
              </w:rPr>
            </w:pPr>
            <w:r w:rsidRPr="00431298">
              <w:rPr>
                <w:b w:val="0"/>
                <w:bCs w:val="0"/>
              </w:rPr>
              <w:t>Na</w:t>
            </w:r>
          </w:p>
        </w:tc>
        <w:tc>
          <w:tcPr>
            <w:tcW w:w="0" w:type="auto"/>
          </w:tcPr>
          <w:p w:rsidR="00CB502C" w:rsidRPr="00431298" w:rsidRDefault="00CB502C" w:rsidP="00086918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31298">
              <w:t>0.06 ± 0.007</w:t>
            </w:r>
          </w:p>
        </w:tc>
        <w:tc>
          <w:tcPr>
            <w:tcW w:w="0" w:type="auto"/>
          </w:tcPr>
          <w:p w:rsidR="00CB502C" w:rsidRPr="00431298" w:rsidRDefault="00CB502C" w:rsidP="00086918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31298">
              <w:t>0.2 ± 0.007</w:t>
            </w:r>
          </w:p>
        </w:tc>
        <w:tc>
          <w:tcPr>
            <w:tcW w:w="0" w:type="auto"/>
          </w:tcPr>
          <w:p w:rsidR="00CB502C" w:rsidRPr="00431298" w:rsidRDefault="00CB502C" w:rsidP="00086918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31298">
              <w:t>0.2 ± 0.002</w:t>
            </w:r>
          </w:p>
        </w:tc>
        <w:tc>
          <w:tcPr>
            <w:tcW w:w="0" w:type="auto"/>
          </w:tcPr>
          <w:p w:rsidR="00CB502C" w:rsidRPr="00431298" w:rsidRDefault="00CB502C" w:rsidP="00086918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31298">
              <w:t>1.1 ± 0.001</w:t>
            </w:r>
          </w:p>
        </w:tc>
      </w:tr>
      <w:tr w:rsidR="00CB502C" w:rsidRPr="00431298" w:rsidTr="0008691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:rsidR="00CB502C" w:rsidRPr="00431298" w:rsidRDefault="00CB502C" w:rsidP="00086918">
            <w:pPr>
              <w:spacing w:line="360" w:lineRule="auto"/>
              <w:rPr>
                <w:b w:val="0"/>
                <w:bCs w:val="0"/>
              </w:rPr>
            </w:pPr>
            <w:r w:rsidRPr="00431298">
              <w:rPr>
                <w:b w:val="0"/>
                <w:bCs w:val="0"/>
              </w:rPr>
              <w:t>P</w:t>
            </w:r>
          </w:p>
        </w:tc>
        <w:tc>
          <w:tcPr>
            <w:tcW w:w="0" w:type="auto"/>
          </w:tcPr>
          <w:p w:rsidR="00CB502C" w:rsidRPr="00431298" w:rsidRDefault="00CB502C" w:rsidP="00086918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31298">
              <w:t>0.5 ± 0.005</w:t>
            </w:r>
          </w:p>
        </w:tc>
        <w:tc>
          <w:tcPr>
            <w:tcW w:w="0" w:type="auto"/>
          </w:tcPr>
          <w:p w:rsidR="00CB502C" w:rsidRPr="00431298" w:rsidRDefault="00CB502C" w:rsidP="00086918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31298">
              <w:t>0.4 ± 0.01</w:t>
            </w:r>
          </w:p>
        </w:tc>
        <w:tc>
          <w:tcPr>
            <w:tcW w:w="0" w:type="auto"/>
          </w:tcPr>
          <w:p w:rsidR="00CB502C" w:rsidRPr="00431298" w:rsidRDefault="00CB502C" w:rsidP="00086918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31298">
              <w:t>0.7 ± 0.006</w:t>
            </w:r>
          </w:p>
        </w:tc>
        <w:tc>
          <w:tcPr>
            <w:tcW w:w="0" w:type="auto"/>
          </w:tcPr>
          <w:p w:rsidR="00CB502C" w:rsidRPr="00431298" w:rsidRDefault="00CB502C" w:rsidP="00086918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31298">
              <w:t>2.1 ± 0.02</w:t>
            </w:r>
          </w:p>
        </w:tc>
      </w:tr>
      <w:tr w:rsidR="00CB502C" w:rsidRPr="00431298" w:rsidTr="0008691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:rsidR="00CB502C" w:rsidRPr="00431298" w:rsidRDefault="00CB502C" w:rsidP="00086918">
            <w:pPr>
              <w:spacing w:line="360" w:lineRule="auto"/>
              <w:rPr>
                <w:b w:val="0"/>
                <w:bCs w:val="0"/>
              </w:rPr>
            </w:pPr>
            <w:r w:rsidRPr="00431298">
              <w:rPr>
                <w:b w:val="0"/>
                <w:bCs w:val="0"/>
              </w:rPr>
              <w:t>S</w:t>
            </w:r>
          </w:p>
        </w:tc>
        <w:tc>
          <w:tcPr>
            <w:tcW w:w="0" w:type="auto"/>
          </w:tcPr>
          <w:p w:rsidR="00CB502C" w:rsidRPr="00431298" w:rsidRDefault="00CB502C" w:rsidP="00086918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31298">
              <w:t>0.1 ± 0.003</w:t>
            </w:r>
          </w:p>
        </w:tc>
        <w:tc>
          <w:tcPr>
            <w:tcW w:w="0" w:type="auto"/>
          </w:tcPr>
          <w:p w:rsidR="00CB502C" w:rsidRPr="00431298" w:rsidRDefault="00CB502C" w:rsidP="00086918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31298">
              <w:t>0.2 ± 0.004</w:t>
            </w:r>
          </w:p>
        </w:tc>
        <w:tc>
          <w:tcPr>
            <w:tcW w:w="0" w:type="auto"/>
          </w:tcPr>
          <w:p w:rsidR="00CB502C" w:rsidRPr="00431298" w:rsidRDefault="00CB502C" w:rsidP="00086918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31298">
              <w:t>0.5 ± 0.009</w:t>
            </w:r>
          </w:p>
        </w:tc>
        <w:tc>
          <w:tcPr>
            <w:tcW w:w="0" w:type="auto"/>
          </w:tcPr>
          <w:p w:rsidR="00CB502C" w:rsidRPr="00431298" w:rsidRDefault="00CB502C" w:rsidP="00086918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31298">
              <w:t>0.8 ± 0.007</w:t>
            </w:r>
          </w:p>
        </w:tc>
      </w:tr>
      <w:tr w:rsidR="00CB502C" w:rsidRPr="00431298" w:rsidTr="0008691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bottom w:val="single" w:sz="4" w:space="0" w:color="auto"/>
            </w:tcBorders>
          </w:tcPr>
          <w:p w:rsidR="00CB502C" w:rsidRPr="00431298" w:rsidRDefault="00CB502C" w:rsidP="00086918">
            <w:pPr>
              <w:spacing w:line="360" w:lineRule="auto"/>
              <w:rPr>
                <w:b w:val="0"/>
                <w:bCs w:val="0"/>
              </w:rPr>
            </w:pPr>
            <w:r w:rsidRPr="00431298">
              <w:rPr>
                <w:b w:val="0"/>
                <w:bCs w:val="0"/>
              </w:rPr>
              <w:t>Zn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CB502C" w:rsidRPr="00431298" w:rsidRDefault="00CB502C" w:rsidP="00086918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31298">
              <w:t>0.003 ± 0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CB502C" w:rsidRPr="00431298" w:rsidRDefault="00CB502C" w:rsidP="00086918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31298">
              <w:t>0.002 ± 0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CB502C" w:rsidRPr="00431298" w:rsidRDefault="00CB502C" w:rsidP="00086918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31298">
              <w:t>0.03 ± 0.0006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CB502C" w:rsidRPr="00431298" w:rsidRDefault="00CB502C" w:rsidP="00086918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31298">
              <w:t>0.03 ± 0.0001</w:t>
            </w:r>
          </w:p>
        </w:tc>
      </w:tr>
    </w:tbl>
    <w:p w:rsidR="00CB502C" w:rsidRPr="00431298" w:rsidRDefault="00CB502C" w:rsidP="00CB502C">
      <w:proofErr w:type="spellStart"/>
      <w:r w:rsidRPr="00431298">
        <w:rPr>
          <w:vertAlign w:val="superscript"/>
        </w:rPr>
        <w:t>a</w:t>
      </w:r>
      <w:proofErr w:type="spellEnd"/>
      <w:r w:rsidRPr="00431298">
        <w:t xml:space="preserve"> </w:t>
      </w:r>
      <w:proofErr w:type="gramStart"/>
      <w:r w:rsidRPr="00431298">
        <w:t>The</w:t>
      </w:r>
      <w:proofErr w:type="gramEnd"/>
      <w:r w:rsidRPr="00431298">
        <w:t xml:space="preserve"> water content was calculated by 100% minus % dry matter</w:t>
      </w:r>
    </w:p>
    <w:p w:rsidR="00CB502C" w:rsidRPr="00431298" w:rsidRDefault="00CB502C" w:rsidP="00CB502C">
      <w:r w:rsidRPr="00431298">
        <w:rPr>
          <w:vertAlign w:val="superscript"/>
        </w:rPr>
        <w:t xml:space="preserve">b </w:t>
      </w:r>
      <w:r w:rsidRPr="00431298">
        <w:t>Total phenolic content was measured as gallic acid equivalents</w:t>
      </w:r>
    </w:p>
    <w:p w:rsidR="00643DDE" w:rsidRDefault="00CB502C" w:rsidP="00CB502C">
      <w:r w:rsidRPr="00431298">
        <w:rPr>
          <w:vertAlign w:val="superscript"/>
        </w:rPr>
        <w:t xml:space="preserve">n.d. </w:t>
      </w:r>
      <w:r w:rsidRPr="00431298">
        <w:t>The fat content was below the detection limit.</w:t>
      </w:r>
    </w:p>
    <w:p w:rsidR="00CB502C" w:rsidRPr="00431298" w:rsidRDefault="00643DDE" w:rsidP="00643DDE">
      <w:pPr>
        <w:overflowPunct/>
        <w:autoSpaceDE/>
        <w:autoSpaceDN/>
        <w:adjustRightInd/>
        <w:spacing w:after="200" w:line="276" w:lineRule="auto"/>
        <w:textAlignment w:val="auto"/>
      </w:pPr>
      <w:r>
        <w:br w:type="page"/>
      </w:r>
    </w:p>
    <w:p w:rsidR="00CB502C" w:rsidRDefault="00CB502C" w:rsidP="00CB502C">
      <w:pPr>
        <w:overflowPunct/>
        <w:autoSpaceDE/>
        <w:autoSpaceDN/>
        <w:adjustRightInd/>
        <w:textAlignment w:val="auto"/>
        <w:rPr>
          <w:b/>
          <w:sz w:val="24"/>
          <w:szCs w:val="24"/>
        </w:rPr>
      </w:pPr>
    </w:p>
    <w:p w:rsidR="00CB502C" w:rsidRPr="00431298" w:rsidRDefault="00CB502C" w:rsidP="00CB502C">
      <w:pPr>
        <w:overflowPunct/>
        <w:autoSpaceDE/>
        <w:autoSpaceDN/>
        <w:adjustRightInd/>
        <w:textAlignment w:val="auto"/>
        <w:rPr>
          <w:b/>
          <w:sz w:val="24"/>
          <w:szCs w:val="24"/>
        </w:rPr>
      </w:pPr>
    </w:p>
    <w:p w:rsidR="00CB502C" w:rsidRPr="00431298" w:rsidRDefault="00CB502C" w:rsidP="00CB502C">
      <w:pPr>
        <w:pStyle w:val="NormalWeb"/>
        <w:jc w:val="center"/>
      </w:pPr>
      <w:r w:rsidRPr="00431298">
        <w:rPr>
          <w:lang w:val="en-IN" w:eastAsia="en-IN"/>
        </w:rPr>
        <w:drawing>
          <wp:inline distT="0" distB="0" distL="0" distR="0" wp14:anchorId="524F01CB" wp14:editId="3C04ABF4">
            <wp:extent cx="2880000" cy="2880000"/>
            <wp:effectExtent l="0" t="0" r="0" b="0"/>
            <wp:docPr id="39187692" name="Picture 2" descr="A graph of a blood sample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187692" name="Picture 2" descr="A graph of a blood sample&#10;&#10;Description automatically generated with medium confidence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0000" cy="288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B502C" w:rsidRDefault="00CB502C" w:rsidP="00CB502C">
      <w:pPr>
        <w:overflowPunct/>
        <w:autoSpaceDE/>
        <w:autoSpaceDN/>
        <w:adjustRightInd/>
        <w:spacing w:after="200" w:line="360" w:lineRule="auto"/>
        <w:textAlignment w:val="auto"/>
        <w:rPr>
          <w:b/>
          <w:sz w:val="24"/>
          <w:szCs w:val="24"/>
        </w:rPr>
      </w:pPr>
      <w:r w:rsidRPr="00431298">
        <w:rPr>
          <w:b/>
          <w:sz w:val="22"/>
          <w:szCs w:val="22"/>
        </w:rPr>
        <w:t>Figure S1</w:t>
      </w:r>
      <w:r w:rsidRPr="00431298">
        <w:rPr>
          <w:bCs/>
          <w:sz w:val="22"/>
          <w:szCs w:val="22"/>
        </w:rPr>
        <w:t>. HPLC separation of anthocyanins from chokeberry (A), grape (B), hibiscus (C) and purple sweet potato (D) using HPLC-DAD. Peak assignment is shown in Table 1</w:t>
      </w:r>
      <w:r w:rsidRPr="00431298">
        <w:rPr>
          <w:bCs/>
        </w:rPr>
        <w:t xml:space="preserve">. </w:t>
      </w:r>
    </w:p>
    <w:p w:rsidR="00CB502C" w:rsidRPr="00431298" w:rsidRDefault="00CB502C" w:rsidP="00CB502C">
      <w:pPr>
        <w:overflowPunct/>
        <w:autoSpaceDE/>
        <w:autoSpaceDN/>
        <w:adjustRightInd/>
        <w:spacing w:after="200" w:line="360" w:lineRule="auto"/>
        <w:textAlignment w:val="auto"/>
        <w:rPr>
          <w:b/>
          <w:sz w:val="24"/>
          <w:szCs w:val="24"/>
        </w:rPr>
      </w:pPr>
    </w:p>
    <w:p w:rsidR="00643DDE" w:rsidRDefault="00643DDE">
      <w:pPr>
        <w:overflowPunct/>
        <w:autoSpaceDE/>
        <w:autoSpaceDN/>
        <w:adjustRightInd/>
        <w:spacing w:after="200" w:line="276" w:lineRule="auto"/>
        <w:textAlignment w:val="auto"/>
        <w:rPr>
          <w:rFonts w:eastAsiaTheme="minorHAnsi"/>
          <w:b/>
          <w:sz w:val="22"/>
          <w:szCs w:val="22"/>
        </w:rPr>
      </w:pPr>
      <w:bookmarkStart w:id="1" w:name="_Hlk158393685"/>
      <w:r>
        <w:rPr>
          <w:b/>
          <w:i/>
          <w:iCs/>
          <w:sz w:val="22"/>
          <w:szCs w:val="22"/>
        </w:rPr>
        <w:br w:type="page"/>
      </w:r>
    </w:p>
    <w:p w:rsidR="00CB502C" w:rsidRPr="00431298" w:rsidRDefault="00CB502C" w:rsidP="00CB502C">
      <w:pPr>
        <w:pStyle w:val="Caption"/>
        <w:keepNext/>
        <w:spacing w:line="360" w:lineRule="auto"/>
        <w:jc w:val="both"/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</w:pPr>
      <w:r w:rsidRPr="00431298">
        <w:rPr>
          <w:rFonts w:ascii="Times New Roman" w:hAnsi="Times New Roman" w:cs="Times New Roman"/>
          <w:b/>
          <w:i w:val="0"/>
          <w:iCs w:val="0"/>
          <w:color w:val="auto"/>
          <w:sz w:val="22"/>
          <w:szCs w:val="22"/>
        </w:rPr>
        <w:lastRenderedPageBreak/>
        <w:t>Table S2</w:t>
      </w:r>
      <w:r w:rsidRPr="00431298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 Hydrodynamic diameter (</w:t>
      </w:r>
      <w:r w:rsidRPr="00431298">
        <w:rPr>
          <w:rFonts w:ascii="Times New Roman" w:hAnsi="Times New Roman" w:cs="Times New Roman"/>
          <w:color w:val="auto"/>
          <w:sz w:val="22"/>
          <w:szCs w:val="22"/>
        </w:rPr>
        <w:t>d</w:t>
      </w:r>
      <w:r w:rsidRPr="00431298">
        <w:rPr>
          <w:rFonts w:ascii="Times New Roman" w:hAnsi="Times New Roman" w:cs="Times New Roman"/>
          <w:i w:val="0"/>
          <w:iCs w:val="0"/>
          <w:color w:val="auto"/>
          <w:sz w:val="22"/>
          <w:szCs w:val="22"/>
          <w:vertAlign w:val="subscript"/>
        </w:rPr>
        <w:t>h</w:t>
      </w:r>
      <w:r w:rsidRPr="00431298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>), volume-based diameter (</w:t>
      </w:r>
      <w:r w:rsidRPr="00431298">
        <w:rPr>
          <w:rFonts w:ascii="Times New Roman" w:hAnsi="Times New Roman" w:cs="Times New Roman"/>
          <w:color w:val="auto"/>
          <w:sz w:val="22"/>
          <w:szCs w:val="22"/>
        </w:rPr>
        <w:t>d</w:t>
      </w:r>
      <w:r w:rsidRPr="00431298">
        <w:rPr>
          <w:rFonts w:ascii="Times New Roman" w:hAnsi="Times New Roman" w:cs="Times New Roman"/>
          <w:i w:val="0"/>
          <w:iCs w:val="0"/>
          <w:color w:val="auto"/>
          <w:sz w:val="22"/>
          <w:szCs w:val="22"/>
          <w:vertAlign w:val="subscript"/>
        </w:rPr>
        <w:t>4,3</w:t>
      </w:r>
      <w:r w:rsidRPr="00431298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>), polydispersity index (</w:t>
      </w:r>
      <w:r w:rsidRPr="00431298">
        <w:rPr>
          <w:rFonts w:ascii="Times New Roman" w:hAnsi="Times New Roman" w:cs="Times New Roman"/>
          <w:i w:val="0"/>
          <w:color w:val="auto"/>
          <w:sz w:val="22"/>
          <w:szCs w:val="22"/>
        </w:rPr>
        <w:t>PDI</w:t>
      </w:r>
      <w:r w:rsidRPr="00431298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) and </w:t>
      </w:r>
      <w:r w:rsidRPr="00431298">
        <w:rPr>
          <w:rFonts w:ascii="Times New Roman" w:hAnsi="Times New Roman" w:cs="Times New Roman"/>
          <w:color w:val="auto"/>
          <w:sz w:val="22"/>
          <w:szCs w:val="22"/>
        </w:rPr>
        <w:t>ζ</w:t>
      </w:r>
      <w:r w:rsidRPr="00431298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-potential of flaxseed oil-in-water emulsions (1% </w:t>
      </w:r>
      <w:r w:rsidRPr="00431298">
        <w:rPr>
          <w:rFonts w:ascii="Times New Roman" w:hAnsi="Times New Roman" w:cs="Times New Roman"/>
          <w:color w:val="auto"/>
          <w:sz w:val="22"/>
          <w:szCs w:val="22"/>
        </w:rPr>
        <w:t>w/w</w:t>
      </w:r>
      <w:r w:rsidRPr="00431298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 oil, 0.1% </w:t>
      </w:r>
      <w:r w:rsidRPr="00431298">
        <w:rPr>
          <w:rFonts w:ascii="Times New Roman" w:hAnsi="Times New Roman" w:cs="Times New Roman"/>
          <w:color w:val="auto"/>
          <w:sz w:val="22"/>
          <w:szCs w:val="22"/>
        </w:rPr>
        <w:t>w/w</w:t>
      </w:r>
      <w:r w:rsidRPr="00431298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 SDS in 10 mM citrate buffer, pH 2) with or without added extract from chokeberry, grape, hibiscus, or purple sweet potato during a ten-day storage at 35°C in the dark.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793"/>
        <w:gridCol w:w="826"/>
        <w:gridCol w:w="826"/>
        <w:gridCol w:w="976"/>
        <w:gridCol w:w="976"/>
        <w:gridCol w:w="1126"/>
        <w:gridCol w:w="1126"/>
        <w:gridCol w:w="793"/>
        <w:gridCol w:w="800"/>
      </w:tblGrid>
      <w:tr w:rsidR="00CB502C" w:rsidRPr="00431298" w:rsidTr="00086918">
        <w:trPr>
          <w:trHeight w:val="170"/>
        </w:trPr>
        <w:tc>
          <w:tcPr>
            <w:tcW w:w="0" w:type="auto"/>
            <w:tcBorders>
              <w:top w:val="single" w:sz="4" w:space="0" w:color="auto"/>
            </w:tcBorders>
          </w:tcPr>
          <w:bookmarkEnd w:id="1"/>
          <w:p w:rsidR="00CB502C" w:rsidRPr="00431298" w:rsidRDefault="00CB502C" w:rsidP="00086918">
            <w:pPr>
              <w:spacing w:line="360" w:lineRule="auto"/>
            </w:pPr>
            <w:r w:rsidRPr="00431298">
              <w:t>Sample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B502C" w:rsidRPr="00431298" w:rsidRDefault="00CB502C" w:rsidP="00086918">
            <w:pPr>
              <w:spacing w:line="360" w:lineRule="auto"/>
              <w:jc w:val="center"/>
            </w:pPr>
            <w:r w:rsidRPr="00431298">
              <w:rPr>
                <w:i/>
                <w:iCs/>
              </w:rPr>
              <w:t>d</w:t>
            </w:r>
            <w:r w:rsidRPr="00431298">
              <w:rPr>
                <w:vertAlign w:val="subscript"/>
              </w:rPr>
              <w:t xml:space="preserve">h </w:t>
            </w:r>
            <w:r w:rsidRPr="00431298">
              <w:t>(nm)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B502C" w:rsidRPr="00431298" w:rsidRDefault="00CB502C" w:rsidP="00086918">
            <w:pPr>
              <w:spacing w:line="360" w:lineRule="auto"/>
              <w:jc w:val="center"/>
            </w:pPr>
            <w:r w:rsidRPr="00431298">
              <w:rPr>
                <w:i/>
                <w:iCs/>
              </w:rPr>
              <w:t>d</w:t>
            </w:r>
            <w:r w:rsidRPr="00431298">
              <w:rPr>
                <w:vertAlign w:val="subscript"/>
              </w:rPr>
              <w:t xml:space="preserve">4,3 </w:t>
            </w:r>
            <w:r w:rsidRPr="00431298">
              <w:t>(nm)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B502C" w:rsidRPr="00431298" w:rsidRDefault="00CB502C" w:rsidP="00086918">
            <w:pPr>
              <w:spacing w:line="360" w:lineRule="auto"/>
              <w:jc w:val="center"/>
            </w:pPr>
            <w:r w:rsidRPr="00431298">
              <w:t>PDI (-)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B502C" w:rsidRPr="00431298" w:rsidRDefault="00CB502C" w:rsidP="00086918">
            <w:pPr>
              <w:spacing w:line="360" w:lineRule="auto"/>
              <w:jc w:val="center"/>
            </w:pPr>
            <w:r w:rsidRPr="00431298">
              <w:rPr>
                <w:i/>
                <w:iCs/>
              </w:rPr>
              <w:t>ζ</w:t>
            </w:r>
            <w:r w:rsidRPr="00431298">
              <w:t xml:space="preserve"> (mV)</w:t>
            </w:r>
          </w:p>
        </w:tc>
      </w:tr>
      <w:tr w:rsidR="00CB502C" w:rsidRPr="00431298" w:rsidTr="00086918">
        <w:trPr>
          <w:trHeight w:val="170"/>
        </w:trPr>
        <w:tc>
          <w:tcPr>
            <w:tcW w:w="0" w:type="auto"/>
            <w:tcBorders>
              <w:bottom w:val="single" w:sz="4" w:space="0" w:color="auto"/>
            </w:tcBorders>
          </w:tcPr>
          <w:p w:rsidR="00CB502C" w:rsidRPr="00431298" w:rsidRDefault="00CB502C" w:rsidP="00086918">
            <w:pPr>
              <w:spacing w:line="360" w:lineRule="auto"/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:rsidR="00CB502C" w:rsidRPr="00431298" w:rsidRDefault="00CB502C" w:rsidP="00086918">
            <w:pPr>
              <w:spacing w:line="360" w:lineRule="auto"/>
              <w:jc w:val="center"/>
            </w:pPr>
            <w:r w:rsidRPr="00431298">
              <w:t>Day 0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:rsidR="00CB502C" w:rsidRPr="00431298" w:rsidRDefault="00CB502C" w:rsidP="00086918">
            <w:pPr>
              <w:spacing w:line="360" w:lineRule="auto"/>
              <w:jc w:val="center"/>
            </w:pPr>
            <w:r w:rsidRPr="00431298">
              <w:t>Day 10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:rsidR="00CB502C" w:rsidRPr="00431298" w:rsidRDefault="00CB502C" w:rsidP="00086918">
            <w:pPr>
              <w:spacing w:line="360" w:lineRule="auto"/>
              <w:jc w:val="center"/>
            </w:pPr>
            <w:r w:rsidRPr="00431298">
              <w:t>Day 0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:rsidR="00CB502C" w:rsidRPr="00431298" w:rsidRDefault="00CB502C" w:rsidP="00086918">
            <w:pPr>
              <w:spacing w:line="360" w:lineRule="auto"/>
              <w:jc w:val="center"/>
            </w:pPr>
            <w:r w:rsidRPr="00431298">
              <w:t>Day 10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CB502C" w:rsidRPr="00431298" w:rsidRDefault="00CB502C" w:rsidP="00086918">
            <w:pPr>
              <w:spacing w:line="360" w:lineRule="auto"/>
              <w:jc w:val="center"/>
            </w:pPr>
            <w:r w:rsidRPr="00431298">
              <w:t>Day 0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CB502C" w:rsidRPr="00431298" w:rsidRDefault="00CB502C" w:rsidP="00086918">
            <w:pPr>
              <w:spacing w:line="360" w:lineRule="auto"/>
              <w:jc w:val="center"/>
            </w:pPr>
            <w:r w:rsidRPr="00431298">
              <w:t>Day 10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B502C" w:rsidRPr="00431298" w:rsidRDefault="00CB502C" w:rsidP="00086918">
            <w:pPr>
              <w:spacing w:line="360" w:lineRule="auto"/>
            </w:pPr>
            <w:r w:rsidRPr="00431298">
              <w:t>Day 0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:rsidR="00CB502C" w:rsidRPr="00431298" w:rsidRDefault="00CB502C" w:rsidP="00086918">
            <w:pPr>
              <w:spacing w:line="360" w:lineRule="auto"/>
            </w:pPr>
            <w:r w:rsidRPr="00431298">
              <w:t>Day 10</w:t>
            </w:r>
          </w:p>
        </w:tc>
      </w:tr>
      <w:tr w:rsidR="00CB502C" w:rsidRPr="00431298" w:rsidTr="00086918">
        <w:trPr>
          <w:trHeight w:val="170"/>
        </w:trPr>
        <w:tc>
          <w:tcPr>
            <w:tcW w:w="0" w:type="auto"/>
            <w:tcBorders>
              <w:top w:val="single" w:sz="4" w:space="0" w:color="auto"/>
            </w:tcBorders>
          </w:tcPr>
          <w:p w:rsidR="00CB502C" w:rsidRPr="00431298" w:rsidRDefault="00CB502C" w:rsidP="00086918">
            <w:pPr>
              <w:spacing w:line="360" w:lineRule="auto"/>
            </w:pPr>
            <w:r w:rsidRPr="00431298">
              <w:t>Control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CB502C" w:rsidRPr="00431298" w:rsidRDefault="00CB502C" w:rsidP="00086918">
            <w:pPr>
              <w:spacing w:line="360" w:lineRule="auto"/>
            </w:pPr>
            <w:r w:rsidRPr="00431298">
              <w:t>145 ± 7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CB502C" w:rsidRPr="00431298" w:rsidRDefault="00CB502C" w:rsidP="00086918">
            <w:pPr>
              <w:spacing w:line="360" w:lineRule="auto"/>
            </w:pPr>
            <w:r w:rsidRPr="00431298">
              <w:t>155 ± 3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CB502C" w:rsidRPr="00431298" w:rsidRDefault="00CB502C" w:rsidP="00086918">
            <w:pPr>
              <w:spacing w:line="360" w:lineRule="auto"/>
            </w:pPr>
            <w:r w:rsidRPr="00431298">
              <w:t>145 ± 0.1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CB502C" w:rsidRPr="00431298" w:rsidRDefault="00CB502C" w:rsidP="00086918">
            <w:pPr>
              <w:spacing w:line="360" w:lineRule="auto"/>
            </w:pPr>
            <w:r w:rsidRPr="00431298">
              <w:t>161 ± 4.9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CB502C" w:rsidRPr="00431298" w:rsidRDefault="00CB502C" w:rsidP="00086918">
            <w:pPr>
              <w:spacing w:line="360" w:lineRule="auto"/>
            </w:pPr>
            <w:r w:rsidRPr="00431298">
              <w:t>0.21 ± 0.05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CB502C" w:rsidRPr="00431298" w:rsidRDefault="00CB502C" w:rsidP="00086918">
            <w:pPr>
              <w:spacing w:line="360" w:lineRule="auto"/>
            </w:pPr>
            <w:r w:rsidRPr="00431298">
              <w:t>0.18 ± 0.01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CB502C" w:rsidRPr="00431298" w:rsidRDefault="00CB502C" w:rsidP="00086918">
            <w:pPr>
              <w:spacing w:line="360" w:lineRule="auto"/>
            </w:pPr>
            <w:r w:rsidRPr="00431298">
              <w:t>-78 ± 1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CB502C" w:rsidRPr="00431298" w:rsidRDefault="00CB502C" w:rsidP="00086918">
            <w:pPr>
              <w:spacing w:line="360" w:lineRule="auto"/>
            </w:pPr>
            <w:r w:rsidRPr="00431298">
              <w:t>-72 ± 3</w:t>
            </w:r>
          </w:p>
        </w:tc>
      </w:tr>
      <w:tr w:rsidR="00CB502C" w:rsidRPr="00431298" w:rsidTr="00086918">
        <w:trPr>
          <w:trHeight w:val="170"/>
        </w:trPr>
        <w:tc>
          <w:tcPr>
            <w:tcW w:w="0" w:type="auto"/>
          </w:tcPr>
          <w:p w:rsidR="00CB502C" w:rsidRPr="00431298" w:rsidRDefault="00CB502C" w:rsidP="00086918">
            <w:pPr>
              <w:spacing w:line="360" w:lineRule="auto"/>
            </w:pPr>
            <w:r w:rsidRPr="00431298">
              <w:t>Chokeberry</w:t>
            </w:r>
          </w:p>
        </w:tc>
        <w:tc>
          <w:tcPr>
            <w:tcW w:w="0" w:type="auto"/>
          </w:tcPr>
          <w:p w:rsidR="00CB502C" w:rsidRPr="00431298" w:rsidRDefault="00CB502C" w:rsidP="00086918">
            <w:pPr>
              <w:spacing w:line="360" w:lineRule="auto"/>
            </w:pPr>
            <w:r w:rsidRPr="00431298">
              <w:t>145 ± 2</w:t>
            </w:r>
          </w:p>
        </w:tc>
        <w:tc>
          <w:tcPr>
            <w:tcW w:w="0" w:type="auto"/>
          </w:tcPr>
          <w:p w:rsidR="00CB502C" w:rsidRPr="00431298" w:rsidRDefault="00CB502C" w:rsidP="00086918">
            <w:pPr>
              <w:spacing w:line="360" w:lineRule="auto"/>
            </w:pPr>
            <w:r w:rsidRPr="00431298">
              <w:t>153 ± 2</w:t>
            </w:r>
          </w:p>
        </w:tc>
        <w:tc>
          <w:tcPr>
            <w:tcW w:w="0" w:type="auto"/>
          </w:tcPr>
          <w:p w:rsidR="00CB502C" w:rsidRPr="00431298" w:rsidRDefault="00CB502C" w:rsidP="00086918">
            <w:pPr>
              <w:spacing w:line="360" w:lineRule="auto"/>
            </w:pPr>
            <w:r w:rsidRPr="00431298">
              <w:t>149 ± 0.4</w:t>
            </w:r>
          </w:p>
        </w:tc>
        <w:tc>
          <w:tcPr>
            <w:tcW w:w="0" w:type="auto"/>
          </w:tcPr>
          <w:p w:rsidR="00CB502C" w:rsidRPr="00431298" w:rsidRDefault="00CB502C" w:rsidP="00086918">
            <w:pPr>
              <w:spacing w:line="360" w:lineRule="auto"/>
            </w:pPr>
            <w:r w:rsidRPr="00431298">
              <w:t>171 ± 0.3</w:t>
            </w:r>
          </w:p>
        </w:tc>
        <w:tc>
          <w:tcPr>
            <w:tcW w:w="0" w:type="auto"/>
          </w:tcPr>
          <w:p w:rsidR="00CB502C" w:rsidRPr="00431298" w:rsidRDefault="00CB502C" w:rsidP="00086918">
            <w:pPr>
              <w:spacing w:line="360" w:lineRule="auto"/>
            </w:pPr>
            <w:r w:rsidRPr="00431298">
              <w:t>0.21 ± 0.01</w:t>
            </w:r>
          </w:p>
        </w:tc>
        <w:tc>
          <w:tcPr>
            <w:tcW w:w="0" w:type="auto"/>
          </w:tcPr>
          <w:p w:rsidR="00CB502C" w:rsidRPr="00431298" w:rsidRDefault="00CB502C" w:rsidP="00086918">
            <w:pPr>
              <w:spacing w:line="360" w:lineRule="auto"/>
            </w:pPr>
            <w:r w:rsidRPr="00431298">
              <w:t>0.17 ± 0.01</w:t>
            </w:r>
          </w:p>
        </w:tc>
        <w:tc>
          <w:tcPr>
            <w:tcW w:w="0" w:type="auto"/>
          </w:tcPr>
          <w:p w:rsidR="00CB502C" w:rsidRPr="00431298" w:rsidRDefault="00CB502C" w:rsidP="00086918">
            <w:pPr>
              <w:spacing w:line="360" w:lineRule="auto"/>
            </w:pPr>
            <w:r w:rsidRPr="00431298">
              <w:t>-67 ± 3</w:t>
            </w:r>
          </w:p>
        </w:tc>
        <w:tc>
          <w:tcPr>
            <w:tcW w:w="0" w:type="auto"/>
          </w:tcPr>
          <w:p w:rsidR="00CB502C" w:rsidRPr="00431298" w:rsidRDefault="00CB502C" w:rsidP="00086918">
            <w:pPr>
              <w:spacing w:line="360" w:lineRule="auto"/>
            </w:pPr>
            <w:r w:rsidRPr="00431298">
              <w:t>-68 ± 2</w:t>
            </w:r>
          </w:p>
        </w:tc>
      </w:tr>
      <w:tr w:rsidR="00CB502C" w:rsidRPr="00431298" w:rsidTr="00086918">
        <w:trPr>
          <w:trHeight w:val="170"/>
        </w:trPr>
        <w:tc>
          <w:tcPr>
            <w:tcW w:w="0" w:type="auto"/>
          </w:tcPr>
          <w:p w:rsidR="00CB502C" w:rsidRPr="00431298" w:rsidRDefault="00CB502C" w:rsidP="00086918">
            <w:pPr>
              <w:spacing w:line="360" w:lineRule="auto"/>
            </w:pPr>
            <w:r w:rsidRPr="00431298">
              <w:t>Grape</w:t>
            </w:r>
          </w:p>
        </w:tc>
        <w:tc>
          <w:tcPr>
            <w:tcW w:w="0" w:type="auto"/>
          </w:tcPr>
          <w:p w:rsidR="00CB502C" w:rsidRPr="00431298" w:rsidRDefault="00CB502C" w:rsidP="00086918">
            <w:pPr>
              <w:spacing w:line="360" w:lineRule="auto"/>
            </w:pPr>
            <w:r w:rsidRPr="00431298">
              <w:t>143 ± 2</w:t>
            </w:r>
          </w:p>
        </w:tc>
        <w:tc>
          <w:tcPr>
            <w:tcW w:w="0" w:type="auto"/>
          </w:tcPr>
          <w:p w:rsidR="00CB502C" w:rsidRPr="00431298" w:rsidRDefault="00CB502C" w:rsidP="00086918">
            <w:pPr>
              <w:spacing w:line="360" w:lineRule="auto"/>
            </w:pPr>
            <w:r w:rsidRPr="00431298">
              <w:t>152 ± 3</w:t>
            </w:r>
          </w:p>
        </w:tc>
        <w:tc>
          <w:tcPr>
            <w:tcW w:w="0" w:type="auto"/>
          </w:tcPr>
          <w:p w:rsidR="00CB502C" w:rsidRPr="00431298" w:rsidRDefault="00CB502C" w:rsidP="00086918">
            <w:pPr>
              <w:spacing w:line="360" w:lineRule="auto"/>
            </w:pPr>
            <w:r w:rsidRPr="00431298">
              <w:t>144 ± 0.7</w:t>
            </w:r>
          </w:p>
        </w:tc>
        <w:tc>
          <w:tcPr>
            <w:tcW w:w="0" w:type="auto"/>
          </w:tcPr>
          <w:p w:rsidR="00CB502C" w:rsidRPr="00431298" w:rsidRDefault="00CB502C" w:rsidP="00086918">
            <w:pPr>
              <w:spacing w:line="360" w:lineRule="auto"/>
            </w:pPr>
            <w:r w:rsidRPr="00431298">
              <w:t>162 ± 0.6</w:t>
            </w:r>
          </w:p>
        </w:tc>
        <w:tc>
          <w:tcPr>
            <w:tcW w:w="0" w:type="auto"/>
          </w:tcPr>
          <w:p w:rsidR="00CB502C" w:rsidRPr="00431298" w:rsidRDefault="00CB502C" w:rsidP="00086918">
            <w:pPr>
              <w:spacing w:line="360" w:lineRule="auto"/>
            </w:pPr>
            <w:r w:rsidRPr="00431298">
              <w:t>0.20 ± 0.01</w:t>
            </w:r>
          </w:p>
        </w:tc>
        <w:tc>
          <w:tcPr>
            <w:tcW w:w="0" w:type="auto"/>
          </w:tcPr>
          <w:p w:rsidR="00CB502C" w:rsidRPr="00431298" w:rsidRDefault="00CB502C" w:rsidP="00086918">
            <w:pPr>
              <w:spacing w:line="360" w:lineRule="auto"/>
            </w:pPr>
            <w:r w:rsidRPr="00431298">
              <w:t>0.17 ± 0.01</w:t>
            </w:r>
          </w:p>
        </w:tc>
        <w:tc>
          <w:tcPr>
            <w:tcW w:w="0" w:type="auto"/>
          </w:tcPr>
          <w:p w:rsidR="00CB502C" w:rsidRPr="00431298" w:rsidRDefault="00CB502C" w:rsidP="00086918">
            <w:pPr>
              <w:spacing w:line="360" w:lineRule="auto"/>
            </w:pPr>
            <w:r w:rsidRPr="00431298">
              <w:t>-60 ± 2</w:t>
            </w:r>
          </w:p>
        </w:tc>
        <w:tc>
          <w:tcPr>
            <w:tcW w:w="0" w:type="auto"/>
          </w:tcPr>
          <w:p w:rsidR="00CB502C" w:rsidRPr="00431298" w:rsidRDefault="00CB502C" w:rsidP="00086918">
            <w:pPr>
              <w:spacing w:line="360" w:lineRule="auto"/>
            </w:pPr>
            <w:r w:rsidRPr="00431298">
              <w:t>-53 ± 7</w:t>
            </w:r>
          </w:p>
        </w:tc>
      </w:tr>
      <w:tr w:rsidR="00CB502C" w:rsidRPr="00431298" w:rsidTr="00086918">
        <w:trPr>
          <w:trHeight w:val="170"/>
        </w:trPr>
        <w:tc>
          <w:tcPr>
            <w:tcW w:w="0" w:type="auto"/>
          </w:tcPr>
          <w:p w:rsidR="00CB502C" w:rsidRPr="00431298" w:rsidRDefault="00CB502C" w:rsidP="00086918">
            <w:pPr>
              <w:spacing w:line="360" w:lineRule="auto"/>
            </w:pPr>
            <w:r w:rsidRPr="00431298">
              <w:t>Hibiscus</w:t>
            </w:r>
          </w:p>
        </w:tc>
        <w:tc>
          <w:tcPr>
            <w:tcW w:w="0" w:type="auto"/>
          </w:tcPr>
          <w:p w:rsidR="00CB502C" w:rsidRPr="00431298" w:rsidRDefault="00CB502C" w:rsidP="00086918">
            <w:pPr>
              <w:spacing w:line="360" w:lineRule="auto"/>
            </w:pPr>
            <w:r w:rsidRPr="00431298">
              <w:t>134 ± 2</w:t>
            </w:r>
          </w:p>
        </w:tc>
        <w:tc>
          <w:tcPr>
            <w:tcW w:w="0" w:type="auto"/>
          </w:tcPr>
          <w:p w:rsidR="00CB502C" w:rsidRPr="00431298" w:rsidRDefault="00CB502C" w:rsidP="00086918">
            <w:pPr>
              <w:spacing w:line="360" w:lineRule="auto"/>
            </w:pPr>
            <w:r w:rsidRPr="00431298">
              <w:t>137 ± 2</w:t>
            </w:r>
          </w:p>
        </w:tc>
        <w:tc>
          <w:tcPr>
            <w:tcW w:w="0" w:type="auto"/>
          </w:tcPr>
          <w:p w:rsidR="00CB502C" w:rsidRPr="00431298" w:rsidRDefault="00CB502C" w:rsidP="00086918">
            <w:pPr>
              <w:spacing w:line="360" w:lineRule="auto"/>
            </w:pPr>
            <w:r w:rsidRPr="00431298">
              <w:t>146 ± 0.7</w:t>
            </w:r>
          </w:p>
        </w:tc>
        <w:tc>
          <w:tcPr>
            <w:tcW w:w="0" w:type="auto"/>
          </w:tcPr>
          <w:p w:rsidR="00CB502C" w:rsidRPr="00431298" w:rsidRDefault="00CB502C" w:rsidP="00086918">
            <w:pPr>
              <w:spacing w:line="360" w:lineRule="auto"/>
            </w:pPr>
            <w:r w:rsidRPr="00431298">
              <w:t>138 ± 0.2</w:t>
            </w:r>
          </w:p>
        </w:tc>
        <w:tc>
          <w:tcPr>
            <w:tcW w:w="0" w:type="auto"/>
          </w:tcPr>
          <w:p w:rsidR="00CB502C" w:rsidRPr="00431298" w:rsidRDefault="00CB502C" w:rsidP="00086918">
            <w:pPr>
              <w:spacing w:line="360" w:lineRule="auto"/>
            </w:pPr>
            <w:r w:rsidRPr="00431298">
              <w:t>0.19 ± 0.01</w:t>
            </w:r>
          </w:p>
        </w:tc>
        <w:tc>
          <w:tcPr>
            <w:tcW w:w="0" w:type="auto"/>
          </w:tcPr>
          <w:p w:rsidR="00CB502C" w:rsidRPr="00431298" w:rsidRDefault="00CB502C" w:rsidP="00086918">
            <w:pPr>
              <w:spacing w:line="360" w:lineRule="auto"/>
            </w:pPr>
            <w:r w:rsidRPr="00431298">
              <w:t>0.18 ± 0.01</w:t>
            </w:r>
          </w:p>
        </w:tc>
        <w:tc>
          <w:tcPr>
            <w:tcW w:w="0" w:type="auto"/>
          </w:tcPr>
          <w:p w:rsidR="00CB502C" w:rsidRPr="00431298" w:rsidRDefault="00CB502C" w:rsidP="00086918">
            <w:pPr>
              <w:spacing w:line="360" w:lineRule="auto"/>
            </w:pPr>
            <w:r w:rsidRPr="00431298">
              <w:t>-74 ± 3</w:t>
            </w:r>
          </w:p>
        </w:tc>
        <w:tc>
          <w:tcPr>
            <w:tcW w:w="0" w:type="auto"/>
          </w:tcPr>
          <w:p w:rsidR="00CB502C" w:rsidRPr="00431298" w:rsidRDefault="00CB502C" w:rsidP="00086918">
            <w:pPr>
              <w:spacing w:line="360" w:lineRule="auto"/>
            </w:pPr>
            <w:r w:rsidRPr="00431298">
              <w:t>-59 ± 8</w:t>
            </w:r>
          </w:p>
        </w:tc>
      </w:tr>
      <w:tr w:rsidR="00CB502C" w:rsidRPr="00431298" w:rsidTr="00086918">
        <w:trPr>
          <w:trHeight w:val="170"/>
        </w:trPr>
        <w:tc>
          <w:tcPr>
            <w:tcW w:w="0" w:type="auto"/>
            <w:tcBorders>
              <w:bottom w:val="single" w:sz="4" w:space="0" w:color="auto"/>
            </w:tcBorders>
          </w:tcPr>
          <w:p w:rsidR="00CB502C" w:rsidRPr="00431298" w:rsidRDefault="00CB502C" w:rsidP="00086918">
            <w:pPr>
              <w:spacing w:line="360" w:lineRule="auto"/>
            </w:pPr>
            <w:r w:rsidRPr="00431298">
              <w:t>Purple sweet potato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CB502C" w:rsidRPr="00431298" w:rsidRDefault="00CB502C" w:rsidP="00086918">
            <w:pPr>
              <w:spacing w:line="360" w:lineRule="auto"/>
            </w:pPr>
            <w:r w:rsidRPr="00431298">
              <w:t>143 ± 3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CB502C" w:rsidRPr="00431298" w:rsidRDefault="00CB502C" w:rsidP="00086918">
            <w:pPr>
              <w:spacing w:line="360" w:lineRule="auto"/>
            </w:pPr>
            <w:r w:rsidRPr="00431298">
              <w:t>151 ± 2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CB502C" w:rsidRPr="00431298" w:rsidRDefault="00CB502C" w:rsidP="00086918">
            <w:pPr>
              <w:spacing w:line="360" w:lineRule="auto"/>
            </w:pPr>
            <w:r w:rsidRPr="00431298">
              <w:t>148 ± 0.2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CB502C" w:rsidRPr="00431298" w:rsidRDefault="00CB502C" w:rsidP="00086918">
            <w:pPr>
              <w:spacing w:line="360" w:lineRule="auto"/>
            </w:pPr>
            <w:r w:rsidRPr="00431298">
              <w:t>162 ± 0.9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CB502C" w:rsidRPr="00431298" w:rsidRDefault="00CB502C" w:rsidP="00086918">
            <w:pPr>
              <w:spacing w:line="360" w:lineRule="auto"/>
            </w:pPr>
            <w:r w:rsidRPr="00431298">
              <w:t>0.21 ± 0.01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CB502C" w:rsidRPr="00431298" w:rsidRDefault="00CB502C" w:rsidP="00086918">
            <w:pPr>
              <w:spacing w:line="360" w:lineRule="auto"/>
            </w:pPr>
            <w:r w:rsidRPr="00431298">
              <w:t>0.17 ± 0.01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CB502C" w:rsidRPr="00431298" w:rsidRDefault="00CB502C" w:rsidP="00086918">
            <w:pPr>
              <w:spacing w:line="360" w:lineRule="auto"/>
            </w:pPr>
            <w:r w:rsidRPr="00431298">
              <w:t>-68 ± 1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CB502C" w:rsidRPr="00431298" w:rsidRDefault="00CB502C" w:rsidP="00086918">
            <w:pPr>
              <w:spacing w:line="360" w:lineRule="auto"/>
            </w:pPr>
            <w:r w:rsidRPr="00431298">
              <w:t>-65 ± 1</w:t>
            </w:r>
          </w:p>
        </w:tc>
      </w:tr>
    </w:tbl>
    <w:p w:rsidR="00CB502C" w:rsidRDefault="00CB502C" w:rsidP="00CB502C">
      <w:pPr>
        <w:overflowPunct/>
        <w:autoSpaceDE/>
        <w:autoSpaceDN/>
        <w:adjustRightInd/>
        <w:textAlignment w:val="auto"/>
        <w:rPr>
          <w:b/>
          <w:sz w:val="24"/>
          <w:szCs w:val="24"/>
        </w:rPr>
      </w:pPr>
    </w:p>
    <w:p w:rsidR="00CB502C" w:rsidRPr="00431298" w:rsidRDefault="00643DDE" w:rsidP="00643DDE">
      <w:pPr>
        <w:overflowPunct/>
        <w:autoSpaceDE/>
        <w:autoSpaceDN/>
        <w:adjustRightInd/>
        <w:spacing w:after="200" w:line="276" w:lineRule="auto"/>
        <w:textAlignment w:val="auto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:rsidR="00CB502C" w:rsidRPr="00431298" w:rsidRDefault="00CB502C" w:rsidP="00CB502C">
      <w:pPr>
        <w:pStyle w:val="NormalWeb"/>
        <w:jc w:val="center"/>
      </w:pPr>
      <w:r w:rsidRPr="00431298">
        <w:rPr>
          <w:lang w:val="en-IN" w:eastAsia="en-IN"/>
        </w:rPr>
        <w:lastRenderedPageBreak/>
        <w:drawing>
          <wp:inline distT="0" distB="0" distL="0" distR="0" wp14:anchorId="1A457600" wp14:editId="75CCA6FA">
            <wp:extent cx="3006254" cy="2880000"/>
            <wp:effectExtent l="0" t="0" r="3810" b="0"/>
            <wp:docPr id="1171179811" name="Picture 1" descr="A graph of different types of absorption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71179811" name="Picture 1" descr="A graph of different types of absorption&#10;&#10;Description automatically generated with medium confidence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06254" cy="288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B502C" w:rsidRPr="00431298" w:rsidRDefault="00CB502C" w:rsidP="00CB502C">
      <w:pPr>
        <w:pStyle w:val="Caption"/>
        <w:spacing w:line="360" w:lineRule="auto"/>
        <w:jc w:val="both"/>
        <w:rPr>
          <w:rFonts w:ascii="Times New Roman" w:hAnsi="Times New Roman" w:cs="Times New Roman"/>
          <w:bCs/>
          <w:i w:val="0"/>
          <w:iCs w:val="0"/>
          <w:color w:val="auto"/>
          <w:sz w:val="22"/>
          <w:szCs w:val="22"/>
        </w:rPr>
      </w:pPr>
      <w:bookmarkStart w:id="2" w:name="_Hlk158393898"/>
      <w:r w:rsidRPr="00431298">
        <w:rPr>
          <w:rFonts w:ascii="Times New Roman" w:hAnsi="Times New Roman" w:cs="Times New Roman"/>
          <w:b/>
          <w:i w:val="0"/>
          <w:iCs w:val="0"/>
          <w:color w:val="auto"/>
          <w:sz w:val="22"/>
          <w:szCs w:val="22"/>
        </w:rPr>
        <w:t>Figure S2</w:t>
      </w:r>
      <w:r w:rsidRPr="00431298">
        <w:rPr>
          <w:rFonts w:ascii="Times New Roman" w:hAnsi="Times New Roman" w:cs="Times New Roman"/>
          <w:bCs/>
          <w:i w:val="0"/>
          <w:iCs w:val="0"/>
          <w:color w:val="auto"/>
          <w:sz w:val="22"/>
          <w:szCs w:val="22"/>
        </w:rPr>
        <w:t xml:space="preserve"> Relative absorbance of chokeberry, gape, hibiscus, or purple sweet potato extracts with or without 0.1% SDS in 10 mM citrate buffer, pH 2 at room temperature</w:t>
      </w:r>
      <w:bookmarkEnd w:id="2"/>
      <w:r w:rsidRPr="00431298">
        <w:rPr>
          <w:rFonts w:ascii="Times New Roman" w:hAnsi="Times New Roman" w:cs="Times New Roman"/>
          <w:bCs/>
          <w:i w:val="0"/>
          <w:iCs w:val="0"/>
          <w:color w:val="auto"/>
          <w:sz w:val="22"/>
          <w:szCs w:val="22"/>
        </w:rPr>
        <w:t>.</w:t>
      </w:r>
    </w:p>
    <w:p w:rsidR="00CB502C" w:rsidRDefault="00CB502C" w:rsidP="00CB502C">
      <w:pPr>
        <w:overflowPunct/>
        <w:autoSpaceDE/>
        <w:autoSpaceDN/>
        <w:adjustRightInd/>
        <w:textAlignment w:val="auto"/>
        <w:rPr>
          <w:b/>
          <w:sz w:val="24"/>
          <w:szCs w:val="24"/>
        </w:rPr>
      </w:pPr>
    </w:p>
    <w:p w:rsidR="00CB502C" w:rsidRPr="00431298" w:rsidRDefault="00CB502C" w:rsidP="00CB502C">
      <w:pPr>
        <w:overflowPunct/>
        <w:autoSpaceDE/>
        <w:autoSpaceDN/>
        <w:adjustRightInd/>
        <w:textAlignment w:val="auto"/>
        <w:rPr>
          <w:b/>
          <w:sz w:val="24"/>
          <w:szCs w:val="24"/>
        </w:rPr>
      </w:pPr>
    </w:p>
    <w:p w:rsidR="00643DDE" w:rsidRDefault="00643DDE">
      <w:pPr>
        <w:overflowPunct/>
        <w:autoSpaceDE/>
        <w:autoSpaceDN/>
        <w:adjustRightInd/>
        <w:spacing w:after="200" w:line="276" w:lineRule="auto"/>
        <w:textAlignment w:val="auto"/>
        <w:rPr>
          <w:rFonts w:eastAsiaTheme="minorHAnsi"/>
          <w:b/>
          <w:bCs/>
          <w:sz w:val="22"/>
          <w:szCs w:val="22"/>
        </w:rPr>
      </w:pPr>
      <w:r>
        <w:rPr>
          <w:b/>
          <w:bCs/>
          <w:i/>
          <w:iCs/>
          <w:sz w:val="22"/>
          <w:szCs w:val="22"/>
        </w:rPr>
        <w:br w:type="page"/>
      </w:r>
    </w:p>
    <w:p w:rsidR="00CB502C" w:rsidRPr="00431298" w:rsidRDefault="00CB502C" w:rsidP="00CB502C">
      <w:pPr>
        <w:pStyle w:val="Caption"/>
        <w:keepNext/>
        <w:spacing w:line="360" w:lineRule="auto"/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</w:pPr>
      <w:r w:rsidRPr="00431298">
        <w:rPr>
          <w:rFonts w:ascii="Times New Roman" w:hAnsi="Times New Roman" w:cs="Times New Roman"/>
          <w:b/>
          <w:bCs/>
          <w:i w:val="0"/>
          <w:iCs w:val="0"/>
          <w:color w:val="auto"/>
          <w:sz w:val="22"/>
          <w:szCs w:val="22"/>
        </w:rPr>
        <w:lastRenderedPageBreak/>
        <w:t>Table S3</w:t>
      </w:r>
      <w:r w:rsidRPr="00431298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 Sigmoidal data fits and coefficient of determination (R</w:t>
      </w:r>
      <w:r w:rsidRPr="00431298">
        <w:rPr>
          <w:rFonts w:ascii="Times New Roman" w:hAnsi="Times New Roman" w:cs="Times New Roman"/>
          <w:i w:val="0"/>
          <w:iCs w:val="0"/>
          <w:color w:val="auto"/>
          <w:sz w:val="22"/>
          <w:szCs w:val="22"/>
          <w:vertAlign w:val="superscript"/>
        </w:rPr>
        <w:t>2</w:t>
      </w:r>
      <w:r w:rsidRPr="00431298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>) of primary and secondary oxidation products formed in flaxseed oil-in-water emulsions (1% w/w oil, 0.1% w/w SDS in 10 mM citrate buffer, pH 2) without or with extracts from chokeberry, grape, hibiscus and purple sweet potato during storage at 35 °C in the dark.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65"/>
        <w:gridCol w:w="1032"/>
        <w:gridCol w:w="1126"/>
        <w:gridCol w:w="1032"/>
        <w:gridCol w:w="1126"/>
        <w:gridCol w:w="1032"/>
        <w:gridCol w:w="1126"/>
      </w:tblGrid>
      <w:tr w:rsidR="00CB502C" w:rsidRPr="00431298" w:rsidTr="00086918">
        <w:trPr>
          <w:trHeight w:val="454"/>
        </w:trPr>
        <w:tc>
          <w:tcPr>
            <w:tcW w:w="0" w:type="auto"/>
            <w:tcBorders>
              <w:top w:val="single" w:sz="4" w:space="0" w:color="auto"/>
            </w:tcBorders>
          </w:tcPr>
          <w:p w:rsidR="00CB502C" w:rsidRPr="00431298" w:rsidRDefault="00CB502C" w:rsidP="00086918">
            <m:oMathPara>
              <m:oMath>
                <m:r>
                  <w:rPr>
                    <w:rFonts w:ascii="Cambria Math" w:eastAsiaTheme="minorEastAsia" w:hAnsi="Cambria Math"/>
                    <w:sz w:val="18"/>
                    <w:szCs w:val="18"/>
                  </w:rPr>
                  <m:t xml:space="preserve">  c</m:t>
                </m:r>
                <m:r>
                  <w:rPr>
                    <w:rFonts w:ascii="Cambria Math" w:hAnsi="Cambria Math"/>
                  </w:rPr>
                  <m:t>=</m:t>
                </m:r>
                <m:f>
                  <m:fPr>
                    <m:ctrlPr>
                      <w:rPr>
                        <w:rFonts w:ascii="Cambria Math" w:hAnsi="Cambria Math"/>
                        <w:bCs/>
                        <w:i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/>
                            <w:bCs/>
                            <w:i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</w:rPr>
                          <m:t>k</m:t>
                        </m:r>
                      </m:e>
                      <m:sub>
                        <m:r>
                          <w:rPr>
                            <w:rFonts w:ascii="Cambria Math" w:hAnsi="Cambria Math"/>
                          </w:rPr>
                          <m:t>c</m:t>
                        </m:r>
                      </m:sub>
                    </m:sSub>
                  </m:num>
                  <m:den>
                    <m:r>
                      <w:rPr>
                        <w:rFonts w:ascii="Cambria Math" w:hAnsi="Cambria Math"/>
                      </w:rPr>
                      <m:t>exp</m:t>
                    </m:r>
                    <m:d>
                      <m:dPr>
                        <m:begChr m:val="["/>
                        <m:endChr m:val="]"/>
                        <m:ctrlPr>
                          <w:rPr>
                            <w:rFonts w:ascii="Cambria Math" w:hAnsi="Cambria Math"/>
                            <w:bCs/>
                            <w:i/>
                          </w:rPr>
                        </m:ctrlPr>
                      </m:dPr>
                      <m:e>
                        <m:sSub>
                          <m:sSubPr>
                            <m:ctrlPr>
                              <w:rPr>
                                <w:rFonts w:ascii="Cambria Math" w:hAnsi="Cambria Math"/>
                                <w:bCs/>
                                <w:i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</w:rPr>
                              <m:t>k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</w:rPr>
                              <m:t>c</m:t>
                            </m:r>
                          </m:sub>
                        </m:sSub>
                        <m:d>
                          <m:dPr>
                            <m:ctrlPr>
                              <w:rPr>
                                <w:rFonts w:ascii="Cambria Math" w:hAnsi="Cambria Math"/>
                                <w:bCs/>
                                <w:i/>
                              </w:rPr>
                            </m:ctrlPr>
                          </m:dPr>
                          <m:e>
                            <m:r>
                              <w:rPr>
                                <w:rFonts w:ascii="Cambria Math" w:hAnsi="Cambria Math"/>
                              </w:rPr>
                              <m:t>C-t</m:t>
                            </m:r>
                          </m:e>
                        </m:d>
                      </m:e>
                    </m:d>
                    <m:r>
                      <w:rPr>
                        <w:rFonts w:ascii="Cambria Math" w:hAnsi="Cambria Math"/>
                      </w:rPr>
                      <m:t>+</m:t>
                    </m:r>
                    <m:sSub>
                      <m:sSubPr>
                        <m:ctrlPr>
                          <w:rPr>
                            <w:rFonts w:ascii="Cambria Math" w:hAnsi="Cambria Math"/>
                            <w:bCs/>
                            <w:i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</w:rPr>
                          <m:t>k</m:t>
                        </m:r>
                      </m:e>
                      <m:sub>
                        <m:r>
                          <w:rPr>
                            <w:rFonts w:ascii="Cambria Math" w:hAnsi="Cambria Math"/>
                          </w:rPr>
                          <m:t>d</m:t>
                        </m:r>
                      </m:sub>
                    </m:sSub>
                  </m:den>
                </m:f>
              </m:oMath>
            </m:oMathPara>
          </w:p>
        </w:tc>
        <w:tc>
          <w:tcPr>
            <w:tcW w:w="0" w:type="auto"/>
            <w:gridSpan w:val="2"/>
            <w:tcBorders>
              <w:top w:val="single" w:sz="4" w:space="0" w:color="auto"/>
            </w:tcBorders>
          </w:tcPr>
          <w:p w:rsidR="00CB502C" w:rsidRPr="00431298" w:rsidRDefault="00CB502C" w:rsidP="00086918">
            <w:pPr>
              <w:jc w:val="center"/>
            </w:pPr>
            <w:r w:rsidRPr="00431298">
              <w:t>Lipid hydroperoxides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</w:tcBorders>
          </w:tcPr>
          <w:p w:rsidR="00CB502C" w:rsidRPr="00431298" w:rsidRDefault="00CB502C" w:rsidP="00086918">
            <w:pPr>
              <w:jc w:val="center"/>
            </w:pPr>
            <w:proofErr w:type="spellStart"/>
            <w:r w:rsidRPr="00431298">
              <w:t>Propanal</w:t>
            </w:r>
            <w:proofErr w:type="spellEnd"/>
          </w:p>
        </w:tc>
        <w:tc>
          <w:tcPr>
            <w:tcW w:w="0" w:type="auto"/>
            <w:gridSpan w:val="2"/>
            <w:tcBorders>
              <w:top w:val="single" w:sz="4" w:space="0" w:color="auto"/>
            </w:tcBorders>
          </w:tcPr>
          <w:p w:rsidR="00CB502C" w:rsidRPr="00431298" w:rsidRDefault="00CB502C" w:rsidP="00086918">
            <w:pPr>
              <w:jc w:val="center"/>
            </w:pPr>
            <w:r w:rsidRPr="00431298">
              <w:t>Hexanal</w:t>
            </w:r>
          </w:p>
        </w:tc>
      </w:tr>
      <w:tr w:rsidR="00CB502C" w:rsidRPr="00431298" w:rsidTr="00086918">
        <w:trPr>
          <w:trHeight w:val="454"/>
        </w:trPr>
        <w:tc>
          <w:tcPr>
            <w:tcW w:w="0" w:type="auto"/>
          </w:tcPr>
          <w:p w:rsidR="00CB502C" w:rsidRPr="00431298" w:rsidRDefault="00CB502C" w:rsidP="00086918"/>
        </w:tc>
        <w:tc>
          <w:tcPr>
            <w:tcW w:w="0" w:type="auto"/>
            <w:tcBorders>
              <w:bottom w:val="single" w:sz="4" w:space="0" w:color="auto"/>
            </w:tcBorders>
          </w:tcPr>
          <w:p w:rsidR="00CB502C" w:rsidRPr="00431298" w:rsidRDefault="00CB502C" w:rsidP="00086918">
            <w:r w:rsidRPr="00431298">
              <w:rPr>
                <w:rFonts w:eastAsiaTheme="minorEastAsia"/>
                <w:bCs/>
              </w:rPr>
              <w:t>C</w:t>
            </w:r>
            <w:r w:rsidRPr="00431298">
              <w:rPr>
                <w:rFonts w:eastAsiaTheme="minorEastAsia"/>
                <w:bCs/>
                <w:vertAlign w:val="superscript"/>
              </w:rPr>
              <w:t>a</w:t>
            </w:r>
            <w:r w:rsidRPr="00431298">
              <w:rPr>
                <w:rFonts w:eastAsiaTheme="minorEastAsia"/>
                <w:bCs/>
              </w:rPr>
              <w:t xml:space="preserve"> (mM</w:t>
            </w:r>
            <w:r w:rsidRPr="00431298">
              <w:rPr>
                <w:rFonts w:eastAsiaTheme="minorEastAsia"/>
                <w:bCs/>
                <w:vertAlign w:val="superscript"/>
              </w:rPr>
              <w:t>-1</w:t>
            </w:r>
            <w:r w:rsidRPr="00431298">
              <w:rPr>
                <w:rFonts w:eastAsiaTheme="minorEastAsia"/>
                <w:bCs/>
              </w:rPr>
              <w:t>)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CB502C" w:rsidRPr="00431298" w:rsidRDefault="00CB502C" w:rsidP="00086918">
            <w:r w:rsidRPr="00431298">
              <w:rPr>
                <w:rFonts w:eastAsiaTheme="minorEastAsia"/>
                <w:bCs/>
              </w:rPr>
              <w:t>R</w:t>
            </w:r>
            <w:r w:rsidRPr="00431298">
              <w:rPr>
                <w:rFonts w:eastAsiaTheme="minorEastAsia"/>
                <w:bCs/>
                <w:vertAlign w:val="superscript"/>
              </w:rPr>
              <w:t>2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CB502C" w:rsidRPr="00431298" w:rsidRDefault="00CB502C" w:rsidP="00086918">
            <w:r w:rsidRPr="00431298">
              <w:rPr>
                <w:rFonts w:eastAsiaTheme="minorEastAsia"/>
                <w:bCs/>
              </w:rPr>
              <w:t>C</w:t>
            </w:r>
            <w:r w:rsidRPr="00431298">
              <w:rPr>
                <w:rFonts w:eastAsiaTheme="minorEastAsia"/>
                <w:bCs/>
                <w:vertAlign w:val="superscript"/>
              </w:rPr>
              <w:t>a</w:t>
            </w:r>
            <w:r w:rsidRPr="00431298">
              <w:rPr>
                <w:rFonts w:eastAsiaTheme="minorEastAsia"/>
                <w:bCs/>
              </w:rPr>
              <w:t xml:space="preserve"> (mM</w:t>
            </w:r>
            <w:r w:rsidRPr="00431298">
              <w:rPr>
                <w:rFonts w:eastAsiaTheme="minorEastAsia"/>
                <w:bCs/>
                <w:vertAlign w:val="superscript"/>
              </w:rPr>
              <w:t>-1</w:t>
            </w:r>
            <w:r w:rsidRPr="00431298">
              <w:rPr>
                <w:rFonts w:eastAsiaTheme="minorEastAsia"/>
                <w:bCs/>
              </w:rPr>
              <w:t>)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CB502C" w:rsidRPr="00431298" w:rsidRDefault="00CB502C" w:rsidP="00086918">
            <w:r w:rsidRPr="00431298">
              <w:rPr>
                <w:rFonts w:eastAsiaTheme="minorEastAsia"/>
                <w:bCs/>
              </w:rPr>
              <w:t>R</w:t>
            </w:r>
            <w:r w:rsidRPr="00431298">
              <w:rPr>
                <w:rFonts w:eastAsiaTheme="minorEastAsia"/>
                <w:bCs/>
                <w:vertAlign w:val="superscript"/>
              </w:rPr>
              <w:t>2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CB502C" w:rsidRPr="00431298" w:rsidRDefault="00CB502C" w:rsidP="00086918">
            <w:r w:rsidRPr="00431298">
              <w:rPr>
                <w:rFonts w:eastAsiaTheme="minorEastAsia"/>
                <w:bCs/>
              </w:rPr>
              <w:t>C</w:t>
            </w:r>
            <w:r w:rsidRPr="00431298">
              <w:rPr>
                <w:rFonts w:eastAsiaTheme="minorEastAsia"/>
                <w:bCs/>
                <w:vertAlign w:val="superscript"/>
              </w:rPr>
              <w:t>a</w:t>
            </w:r>
            <w:r w:rsidRPr="00431298">
              <w:rPr>
                <w:rFonts w:eastAsiaTheme="minorEastAsia"/>
                <w:bCs/>
              </w:rPr>
              <w:t xml:space="preserve"> (mM</w:t>
            </w:r>
            <w:r w:rsidRPr="00431298">
              <w:rPr>
                <w:rFonts w:eastAsiaTheme="minorEastAsia"/>
                <w:bCs/>
                <w:vertAlign w:val="superscript"/>
              </w:rPr>
              <w:t>-1</w:t>
            </w:r>
            <w:r w:rsidRPr="00431298">
              <w:rPr>
                <w:rFonts w:eastAsiaTheme="minorEastAsia"/>
                <w:bCs/>
              </w:rPr>
              <w:t>)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CB502C" w:rsidRPr="00431298" w:rsidRDefault="00CB502C" w:rsidP="00086918">
            <w:r w:rsidRPr="00431298">
              <w:rPr>
                <w:rFonts w:eastAsiaTheme="minorEastAsia"/>
                <w:bCs/>
              </w:rPr>
              <w:t>R</w:t>
            </w:r>
            <w:r w:rsidRPr="00431298">
              <w:rPr>
                <w:rFonts w:eastAsiaTheme="minorEastAsia"/>
                <w:bCs/>
                <w:vertAlign w:val="superscript"/>
              </w:rPr>
              <w:t>2</w:t>
            </w:r>
          </w:p>
        </w:tc>
      </w:tr>
      <w:tr w:rsidR="00CB502C" w:rsidRPr="00431298" w:rsidTr="00086918">
        <w:trPr>
          <w:trHeight w:val="20"/>
        </w:trPr>
        <w:tc>
          <w:tcPr>
            <w:tcW w:w="0" w:type="auto"/>
          </w:tcPr>
          <w:p w:rsidR="00CB502C" w:rsidRPr="00431298" w:rsidRDefault="00CB502C" w:rsidP="00086918">
            <w:r w:rsidRPr="00431298">
              <w:t>Reference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CB502C" w:rsidRPr="00431298" w:rsidRDefault="00CB502C" w:rsidP="00086918">
            <w:r w:rsidRPr="00431298">
              <w:t>3.6 ± 0.1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CB502C" w:rsidRPr="00431298" w:rsidRDefault="00CB502C" w:rsidP="00086918">
            <w:r w:rsidRPr="00431298">
              <w:t>0.59 ± 0.06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CB502C" w:rsidRPr="00431298" w:rsidRDefault="00CB502C" w:rsidP="00086918">
            <w:r w:rsidRPr="00431298">
              <w:t>0 ± 0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CB502C" w:rsidRPr="00431298" w:rsidRDefault="00CB502C" w:rsidP="00086918">
            <w:r w:rsidRPr="00431298">
              <w:t>0.92 ± 0.02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CB502C" w:rsidRPr="00431298" w:rsidRDefault="00CB502C" w:rsidP="00086918">
            <w:r w:rsidRPr="00431298">
              <w:t>0 ± 0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CB502C" w:rsidRPr="00431298" w:rsidRDefault="00CB502C" w:rsidP="00086918">
            <w:r w:rsidRPr="00431298">
              <w:t>0.91 ± 0.06</w:t>
            </w:r>
          </w:p>
        </w:tc>
      </w:tr>
      <w:tr w:rsidR="00CB502C" w:rsidRPr="00431298" w:rsidTr="00086918">
        <w:trPr>
          <w:trHeight w:val="20"/>
        </w:trPr>
        <w:tc>
          <w:tcPr>
            <w:tcW w:w="0" w:type="auto"/>
          </w:tcPr>
          <w:p w:rsidR="00CB502C" w:rsidRPr="00431298" w:rsidRDefault="00CB502C" w:rsidP="00086918">
            <w:r w:rsidRPr="00431298">
              <w:t>Chokeberry</w:t>
            </w:r>
          </w:p>
        </w:tc>
        <w:tc>
          <w:tcPr>
            <w:tcW w:w="0" w:type="auto"/>
          </w:tcPr>
          <w:p w:rsidR="00CB502C" w:rsidRPr="00431298" w:rsidRDefault="00CB502C" w:rsidP="00086918">
            <w:r w:rsidRPr="00431298">
              <w:t>15.1 ± 6.3</w:t>
            </w:r>
          </w:p>
        </w:tc>
        <w:tc>
          <w:tcPr>
            <w:tcW w:w="0" w:type="auto"/>
          </w:tcPr>
          <w:p w:rsidR="00CB502C" w:rsidRPr="00431298" w:rsidRDefault="00CB502C" w:rsidP="00086918">
            <w:r w:rsidRPr="00431298">
              <w:t>0.89 ± 0.07</w:t>
            </w:r>
          </w:p>
        </w:tc>
        <w:tc>
          <w:tcPr>
            <w:tcW w:w="0" w:type="auto"/>
          </w:tcPr>
          <w:p w:rsidR="00CB502C" w:rsidRPr="00431298" w:rsidRDefault="00CB502C" w:rsidP="00086918">
            <w:r w:rsidRPr="00431298">
              <w:t>0 ± 0</w:t>
            </w:r>
          </w:p>
        </w:tc>
        <w:tc>
          <w:tcPr>
            <w:tcW w:w="0" w:type="auto"/>
          </w:tcPr>
          <w:p w:rsidR="00CB502C" w:rsidRPr="00431298" w:rsidRDefault="00CB502C" w:rsidP="00086918">
            <w:r w:rsidRPr="00431298">
              <w:t>0.93 ± 0.01</w:t>
            </w:r>
          </w:p>
        </w:tc>
        <w:tc>
          <w:tcPr>
            <w:tcW w:w="0" w:type="auto"/>
          </w:tcPr>
          <w:p w:rsidR="00CB502C" w:rsidRPr="00431298" w:rsidRDefault="00CB502C" w:rsidP="00086918">
            <w:r w:rsidRPr="00431298">
              <w:t>0 ± 0</w:t>
            </w:r>
          </w:p>
        </w:tc>
        <w:tc>
          <w:tcPr>
            <w:tcW w:w="0" w:type="auto"/>
          </w:tcPr>
          <w:p w:rsidR="00CB502C" w:rsidRPr="00431298" w:rsidRDefault="00CB502C" w:rsidP="00086918">
            <w:r w:rsidRPr="00431298">
              <w:t>0.90 ± 0.07</w:t>
            </w:r>
          </w:p>
        </w:tc>
      </w:tr>
      <w:tr w:rsidR="00CB502C" w:rsidRPr="00431298" w:rsidTr="00086918">
        <w:trPr>
          <w:trHeight w:val="20"/>
        </w:trPr>
        <w:tc>
          <w:tcPr>
            <w:tcW w:w="0" w:type="auto"/>
          </w:tcPr>
          <w:p w:rsidR="00CB502C" w:rsidRPr="00431298" w:rsidRDefault="00CB502C" w:rsidP="00086918">
            <w:r w:rsidRPr="00431298">
              <w:t>Grape</w:t>
            </w:r>
          </w:p>
        </w:tc>
        <w:tc>
          <w:tcPr>
            <w:tcW w:w="0" w:type="auto"/>
          </w:tcPr>
          <w:p w:rsidR="00CB502C" w:rsidRPr="00431298" w:rsidRDefault="00CB502C" w:rsidP="00086918">
            <w:r w:rsidRPr="00431298">
              <w:t>21.2 ± 0.8</w:t>
            </w:r>
          </w:p>
        </w:tc>
        <w:tc>
          <w:tcPr>
            <w:tcW w:w="0" w:type="auto"/>
          </w:tcPr>
          <w:p w:rsidR="00CB502C" w:rsidRPr="00431298" w:rsidRDefault="00CB502C" w:rsidP="00086918">
            <w:r w:rsidRPr="00431298">
              <w:t>0.70 ± 0.07</w:t>
            </w:r>
          </w:p>
        </w:tc>
        <w:tc>
          <w:tcPr>
            <w:tcW w:w="0" w:type="auto"/>
          </w:tcPr>
          <w:p w:rsidR="00CB502C" w:rsidRPr="00431298" w:rsidRDefault="00CB502C" w:rsidP="00086918">
            <w:r w:rsidRPr="00431298">
              <w:t>0 ± 0</w:t>
            </w:r>
          </w:p>
        </w:tc>
        <w:tc>
          <w:tcPr>
            <w:tcW w:w="0" w:type="auto"/>
          </w:tcPr>
          <w:p w:rsidR="00CB502C" w:rsidRPr="00431298" w:rsidRDefault="00CB502C" w:rsidP="00086918">
            <w:r w:rsidRPr="00431298">
              <w:t>0.89 ± 0.02</w:t>
            </w:r>
          </w:p>
        </w:tc>
        <w:tc>
          <w:tcPr>
            <w:tcW w:w="0" w:type="auto"/>
          </w:tcPr>
          <w:p w:rsidR="00CB502C" w:rsidRPr="00431298" w:rsidRDefault="00CB502C" w:rsidP="00086918">
            <w:r w:rsidRPr="00431298">
              <w:t>0 ± 0</w:t>
            </w:r>
          </w:p>
        </w:tc>
        <w:tc>
          <w:tcPr>
            <w:tcW w:w="0" w:type="auto"/>
          </w:tcPr>
          <w:p w:rsidR="00CB502C" w:rsidRPr="00431298" w:rsidRDefault="00CB502C" w:rsidP="00086918">
            <w:r w:rsidRPr="00431298">
              <w:t>0.97 ± 0.03</w:t>
            </w:r>
          </w:p>
        </w:tc>
      </w:tr>
      <w:tr w:rsidR="00CB502C" w:rsidRPr="00431298" w:rsidTr="00086918">
        <w:trPr>
          <w:trHeight w:val="20"/>
        </w:trPr>
        <w:tc>
          <w:tcPr>
            <w:tcW w:w="0" w:type="auto"/>
          </w:tcPr>
          <w:p w:rsidR="00CB502C" w:rsidRPr="00431298" w:rsidRDefault="00CB502C" w:rsidP="00086918">
            <w:r w:rsidRPr="00431298">
              <w:t>Hibiscus</w:t>
            </w:r>
          </w:p>
        </w:tc>
        <w:tc>
          <w:tcPr>
            <w:tcW w:w="0" w:type="auto"/>
          </w:tcPr>
          <w:p w:rsidR="00CB502C" w:rsidRPr="00431298" w:rsidRDefault="00CB502C" w:rsidP="00086918">
            <w:r w:rsidRPr="00431298">
              <w:t>3.8 ± 0.2</w:t>
            </w:r>
          </w:p>
        </w:tc>
        <w:tc>
          <w:tcPr>
            <w:tcW w:w="0" w:type="auto"/>
          </w:tcPr>
          <w:p w:rsidR="00CB502C" w:rsidRPr="00431298" w:rsidRDefault="00CB502C" w:rsidP="00086918">
            <w:r w:rsidRPr="00431298">
              <w:t>0.50 ± 0.09</w:t>
            </w:r>
          </w:p>
        </w:tc>
        <w:tc>
          <w:tcPr>
            <w:tcW w:w="0" w:type="auto"/>
          </w:tcPr>
          <w:p w:rsidR="00CB502C" w:rsidRPr="00431298" w:rsidRDefault="00CB502C" w:rsidP="00086918">
            <w:r w:rsidRPr="00431298">
              <w:t>0 ± 0</w:t>
            </w:r>
          </w:p>
        </w:tc>
        <w:tc>
          <w:tcPr>
            <w:tcW w:w="0" w:type="auto"/>
          </w:tcPr>
          <w:p w:rsidR="00CB502C" w:rsidRPr="00431298" w:rsidRDefault="00CB502C" w:rsidP="00086918">
            <w:r w:rsidRPr="00431298">
              <w:t>0.94 ± 0.01</w:t>
            </w:r>
          </w:p>
        </w:tc>
        <w:tc>
          <w:tcPr>
            <w:tcW w:w="0" w:type="auto"/>
          </w:tcPr>
          <w:p w:rsidR="00CB502C" w:rsidRPr="00431298" w:rsidRDefault="00CB502C" w:rsidP="00086918">
            <w:r w:rsidRPr="00431298">
              <w:t>0 ± 0</w:t>
            </w:r>
          </w:p>
        </w:tc>
        <w:tc>
          <w:tcPr>
            <w:tcW w:w="0" w:type="auto"/>
          </w:tcPr>
          <w:p w:rsidR="00CB502C" w:rsidRPr="00431298" w:rsidRDefault="00CB502C" w:rsidP="00086918">
            <w:r w:rsidRPr="00431298">
              <w:t>0.88 ± 0.05</w:t>
            </w:r>
          </w:p>
        </w:tc>
      </w:tr>
      <w:tr w:rsidR="00CB502C" w:rsidRPr="00431298" w:rsidTr="00086918">
        <w:trPr>
          <w:trHeight w:val="20"/>
        </w:trPr>
        <w:tc>
          <w:tcPr>
            <w:tcW w:w="0" w:type="auto"/>
            <w:tcBorders>
              <w:bottom w:val="single" w:sz="4" w:space="0" w:color="auto"/>
            </w:tcBorders>
          </w:tcPr>
          <w:p w:rsidR="00CB502C" w:rsidRPr="00431298" w:rsidRDefault="00CB502C" w:rsidP="00086918">
            <w:r w:rsidRPr="00431298">
              <w:t>Purple sweet potato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CB502C" w:rsidRPr="00431298" w:rsidRDefault="00CB502C" w:rsidP="00086918">
            <w:r w:rsidRPr="00431298">
              <w:t>20.3 ± 2.2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CB502C" w:rsidRPr="00431298" w:rsidRDefault="00CB502C" w:rsidP="00086918">
            <w:r w:rsidRPr="00431298">
              <w:t>0.46 ± 0.3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CB502C" w:rsidRPr="00431298" w:rsidRDefault="00CB502C" w:rsidP="00086918">
            <w:r w:rsidRPr="00431298">
              <w:t>0 ± 0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CB502C" w:rsidRPr="00431298" w:rsidRDefault="00CB502C" w:rsidP="00086918">
            <w:r w:rsidRPr="00431298">
              <w:t>0.86 ± 0.03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CB502C" w:rsidRPr="00431298" w:rsidRDefault="00CB502C" w:rsidP="00086918">
            <w:r w:rsidRPr="00431298">
              <w:t>0 ± 0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CB502C" w:rsidRPr="00431298" w:rsidRDefault="00CB502C" w:rsidP="00086918">
            <w:r w:rsidRPr="00431298">
              <w:t>0.87 ± 0.01</w:t>
            </w:r>
          </w:p>
        </w:tc>
      </w:tr>
    </w:tbl>
    <w:p w:rsidR="00CB502C" w:rsidRPr="00431298" w:rsidRDefault="00CB502C" w:rsidP="00CB502C">
      <w:pPr>
        <w:rPr>
          <w:i/>
          <w:iCs/>
        </w:rPr>
      </w:pPr>
      <w:proofErr w:type="spellStart"/>
      <w:proofErr w:type="gramStart"/>
      <w:r w:rsidRPr="00431298">
        <w:rPr>
          <w:vertAlign w:val="superscript"/>
        </w:rPr>
        <w:t>a</w:t>
      </w:r>
      <w:proofErr w:type="spellEnd"/>
      <w:proofErr w:type="gramEnd"/>
      <w:r w:rsidRPr="00431298">
        <w:rPr>
          <w:vertAlign w:val="superscript"/>
        </w:rPr>
        <w:t xml:space="preserve"> </w:t>
      </w:r>
      <w:r w:rsidRPr="00431298">
        <w:t>Integration constant C was calculated according to Eq. 2</w:t>
      </w:r>
    </w:p>
    <w:p w:rsidR="00CB502C" w:rsidRPr="00431298" w:rsidRDefault="00CB502C" w:rsidP="00CB502C">
      <w:pPr>
        <w:overflowPunct/>
        <w:autoSpaceDE/>
        <w:autoSpaceDN/>
        <w:adjustRightInd/>
        <w:textAlignment w:val="auto"/>
        <w:rPr>
          <w:b/>
          <w:sz w:val="24"/>
          <w:szCs w:val="24"/>
        </w:rPr>
      </w:pPr>
    </w:p>
    <w:p w:rsidR="00CB502C" w:rsidRDefault="00CB502C" w:rsidP="00CB502C">
      <w:pPr>
        <w:overflowPunct/>
        <w:autoSpaceDE/>
        <w:autoSpaceDN/>
        <w:adjustRightInd/>
        <w:textAlignment w:val="auto"/>
        <w:rPr>
          <w:b/>
          <w:sz w:val="24"/>
          <w:szCs w:val="24"/>
        </w:rPr>
      </w:pPr>
    </w:p>
    <w:p w:rsidR="00CB502C" w:rsidRPr="00431298" w:rsidRDefault="00CB502C" w:rsidP="00CB502C">
      <w:pPr>
        <w:overflowPunct/>
        <w:autoSpaceDE/>
        <w:autoSpaceDN/>
        <w:adjustRightInd/>
        <w:textAlignment w:val="auto"/>
        <w:rPr>
          <w:b/>
          <w:sz w:val="24"/>
          <w:szCs w:val="24"/>
        </w:rPr>
      </w:pPr>
    </w:p>
    <w:p w:rsidR="00643DDE" w:rsidRDefault="00643DDE">
      <w:pPr>
        <w:overflowPunct/>
        <w:autoSpaceDE/>
        <w:autoSpaceDN/>
        <w:adjustRightInd/>
        <w:spacing w:after="200" w:line="276" w:lineRule="auto"/>
        <w:textAlignment w:val="auto"/>
        <w:rPr>
          <w:rFonts w:eastAsiaTheme="minorHAnsi"/>
          <w:b/>
          <w:bCs/>
          <w:sz w:val="22"/>
          <w:szCs w:val="22"/>
        </w:rPr>
      </w:pPr>
      <w:r>
        <w:rPr>
          <w:b/>
          <w:bCs/>
          <w:i/>
          <w:iCs/>
          <w:sz w:val="22"/>
          <w:szCs w:val="22"/>
        </w:rPr>
        <w:br w:type="page"/>
      </w:r>
    </w:p>
    <w:p w:rsidR="00CB502C" w:rsidRPr="00431298" w:rsidRDefault="00CB502C" w:rsidP="00CB502C">
      <w:pPr>
        <w:pStyle w:val="Caption"/>
        <w:keepNext/>
        <w:spacing w:line="360" w:lineRule="auto"/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</w:pPr>
      <w:r w:rsidRPr="00431298">
        <w:rPr>
          <w:rFonts w:ascii="Times New Roman" w:hAnsi="Times New Roman" w:cs="Times New Roman"/>
          <w:b/>
          <w:bCs/>
          <w:i w:val="0"/>
          <w:iCs w:val="0"/>
          <w:color w:val="auto"/>
          <w:sz w:val="22"/>
          <w:szCs w:val="22"/>
        </w:rPr>
        <w:lastRenderedPageBreak/>
        <w:t>Table S4</w:t>
      </w:r>
      <w:r w:rsidRPr="00431298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 Exponential data fits and coefficient of determination (R</w:t>
      </w:r>
      <w:r w:rsidRPr="00431298">
        <w:rPr>
          <w:rFonts w:ascii="Times New Roman" w:hAnsi="Times New Roman" w:cs="Times New Roman"/>
          <w:i w:val="0"/>
          <w:iCs w:val="0"/>
          <w:color w:val="auto"/>
          <w:sz w:val="22"/>
          <w:szCs w:val="22"/>
          <w:vertAlign w:val="superscript"/>
        </w:rPr>
        <w:t>2</w:t>
      </w:r>
      <w:r w:rsidRPr="00431298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>) of anthocyanin degradation in oil-in-water emulsions (1% w/w flaxseed oil, 0.1% w/w SDS in 10 mM citrate buffer, pH 2) and in aqueous SDS (0.1 % w/w) solutions with added extracts from chokeberry, grape, hibiscus and purple sweet potato during storage at 35°C in the dark or under light.</w:t>
      </w:r>
    </w:p>
    <w:tbl>
      <w:tblPr>
        <w:tblStyle w:val="TableGrid"/>
        <w:tblW w:w="0" w:type="auto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34"/>
        <w:gridCol w:w="1126"/>
        <w:gridCol w:w="1126"/>
        <w:gridCol w:w="1026"/>
        <w:gridCol w:w="1126"/>
      </w:tblGrid>
      <w:tr w:rsidR="00CB502C" w:rsidRPr="00431298" w:rsidTr="00086918">
        <w:trPr>
          <w:trHeight w:val="354"/>
        </w:trPr>
        <w:tc>
          <w:tcPr>
            <w:tcW w:w="0" w:type="auto"/>
            <w:vMerge w:val="restart"/>
            <w:tcBorders>
              <w:top w:val="single" w:sz="4" w:space="0" w:color="auto"/>
            </w:tcBorders>
            <w:vAlign w:val="center"/>
          </w:tcPr>
          <w:p w:rsidR="00CB502C" w:rsidRPr="00431298" w:rsidRDefault="00CB502C" w:rsidP="00086918">
            <w:pPr>
              <w:spacing w:before="60" w:after="60"/>
            </w:pPr>
            <w:r w:rsidRPr="00431298">
              <w:t xml:space="preserve">Sample 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 xml:space="preserve">  C</m:t>
                  </m:r>
                </m:e>
                <m:sub>
                  <m:r>
                    <w:rPr>
                      <w:rFonts w:ascii="Cambria Math" w:hAnsi="Cambria Math"/>
                    </w:rPr>
                    <m:t>t</m:t>
                  </m:r>
                </m:sub>
              </m:sSub>
              <m:r>
                <w:rPr>
                  <w:rFonts w:ascii="Cambria Math" w:hAnsi="Cambria Math"/>
                </w:rPr>
                <m:t>=</m:t>
              </m:r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C</m:t>
                  </m:r>
                </m:e>
                <m:sub>
                  <m:r>
                    <w:rPr>
                      <w:rFonts w:ascii="Cambria Math" w:hAnsi="Cambria Math"/>
                    </w:rPr>
                    <m:t>0</m:t>
                  </m:r>
                </m:sub>
              </m:sSub>
              <m:r>
                <w:rPr>
                  <w:rFonts w:ascii="Cambria Math" w:hAnsi="Cambria Math"/>
                </w:rPr>
                <m:t xml:space="preserve">∙   </m:t>
              </m:r>
              <m:sSup>
                <m:sSupPr>
                  <m:ctrlPr>
                    <w:rPr>
                      <w:rFonts w:ascii="Cambria Math" w:hAnsi="Cambria Math"/>
                      <w:i/>
                    </w:rPr>
                  </m:ctrlPr>
                </m:sSupPr>
                <m:e>
                  <m:r>
                    <w:rPr>
                      <w:rFonts w:ascii="Cambria Math" w:hAnsi="Cambria Math"/>
                    </w:rPr>
                    <m:t>e</m:t>
                  </m:r>
                </m:e>
                <m:sup>
                  <m:r>
                    <w:rPr>
                      <w:rFonts w:ascii="Cambria Math" w:hAnsi="Cambria Math"/>
                    </w:rPr>
                    <m:t>-kt</m:t>
                  </m:r>
                </m:sup>
              </m:sSup>
            </m:oMath>
          </w:p>
        </w:tc>
        <w:tc>
          <w:tcPr>
            <w:tcW w:w="0" w:type="auto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B502C" w:rsidRPr="00431298" w:rsidRDefault="00CB502C" w:rsidP="00086918">
            <w:pPr>
              <w:spacing w:before="60" w:after="60"/>
              <w:jc w:val="center"/>
            </w:pPr>
            <w:r w:rsidRPr="00431298">
              <w:t>SDS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B502C" w:rsidRPr="00431298" w:rsidRDefault="00CB502C" w:rsidP="00086918">
            <w:pPr>
              <w:spacing w:before="60" w:after="60"/>
              <w:jc w:val="center"/>
            </w:pPr>
            <w:r w:rsidRPr="00431298">
              <w:t>o/w</w:t>
            </w:r>
          </w:p>
        </w:tc>
      </w:tr>
      <w:tr w:rsidR="00CB502C" w:rsidRPr="00431298" w:rsidTr="00086918">
        <w:trPr>
          <w:trHeight w:val="145"/>
        </w:trPr>
        <w:tc>
          <w:tcPr>
            <w:tcW w:w="0" w:type="auto"/>
            <w:vMerge/>
            <w:tcBorders>
              <w:bottom w:val="single" w:sz="4" w:space="0" w:color="auto"/>
            </w:tcBorders>
          </w:tcPr>
          <w:p w:rsidR="00CB502C" w:rsidRPr="00431298" w:rsidRDefault="00CB502C" w:rsidP="00086918">
            <w:pPr>
              <w:spacing w:before="60" w:after="60"/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:rsidR="00CB502C" w:rsidRPr="00431298" w:rsidRDefault="00CB502C" w:rsidP="00086918">
            <w:pPr>
              <w:spacing w:before="60" w:after="60"/>
            </w:pPr>
            <w:r w:rsidRPr="00431298">
              <w:t>C</w:t>
            </w:r>
            <w:r w:rsidRPr="00431298">
              <w:rPr>
                <w:vertAlign w:val="subscript"/>
              </w:rPr>
              <w:t>0</w:t>
            </w:r>
            <w:r w:rsidRPr="00431298">
              <w:t xml:space="preserve"> (µM)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:rsidR="00CB502C" w:rsidRPr="00431298" w:rsidRDefault="00CB502C" w:rsidP="00086918">
            <w:pPr>
              <w:spacing w:before="60" w:after="60"/>
            </w:pPr>
            <w:r w:rsidRPr="00431298">
              <w:t>R</w:t>
            </w:r>
            <w:r w:rsidRPr="00431298">
              <w:rPr>
                <w:vertAlign w:val="superscript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:rsidR="00CB502C" w:rsidRPr="00431298" w:rsidRDefault="00CB502C" w:rsidP="00086918">
            <w:pPr>
              <w:spacing w:before="60" w:after="60"/>
            </w:pPr>
            <w:r w:rsidRPr="00431298">
              <w:t>C</w:t>
            </w:r>
            <w:r w:rsidRPr="00431298">
              <w:rPr>
                <w:vertAlign w:val="subscript"/>
              </w:rPr>
              <w:t>0</w:t>
            </w:r>
            <w:r w:rsidRPr="00431298">
              <w:t xml:space="preserve"> (µM)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:rsidR="00CB502C" w:rsidRPr="00431298" w:rsidRDefault="00CB502C" w:rsidP="00086918">
            <w:pPr>
              <w:spacing w:before="60" w:after="60"/>
            </w:pPr>
            <w:r w:rsidRPr="00431298">
              <w:t>R</w:t>
            </w:r>
            <w:r w:rsidRPr="00431298">
              <w:rPr>
                <w:vertAlign w:val="superscript"/>
              </w:rPr>
              <w:t>2</w:t>
            </w:r>
          </w:p>
        </w:tc>
      </w:tr>
      <w:tr w:rsidR="00CB502C" w:rsidRPr="00431298" w:rsidTr="00086918">
        <w:trPr>
          <w:trHeight w:val="374"/>
        </w:trPr>
        <w:tc>
          <w:tcPr>
            <w:tcW w:w="0" w:type="auto"/>
            <w:tcBorders>
              <w:top w:val="single" w:sz="4" w:space="0" w:color="auto"/>
            </w:tcBorders>
          </w:tcPr>
          <w:p w:rsidR="00CB502C" w:rsidRPr="00431298" w:rsidRDefault="00CB502C" w:rsidP="00086918">
            <w:pPr>
              <w:spacing w:before="60" w:after="60"/>
            </w:pPr>
            <w:r w:rsidRPr="00431298">
              <w:t>Chokeberry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:rsidR="00CB502C" w:rsidRPr="00431298" w:rsidRDefault="00CB502C" w:rsidP="00086918">
            <w:pPr>
              <w:spacing w:before="60" w:after="60"/>
              <w:rPr>
                <w:vertAlign w:val="superscript"/>
              </w:rPr>
            </w:pPr>
            <w:r w:rsidRPr="00431298">
              <w:rPr>
                <w:bCs/>
              </w:rPr>
              <w:t>35.9 ± 0.3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:rsidR="00CB502C" w:rsidRPr="00431298" w:rsidRDefault="00CB502C" w:rsidP="00086918">
            <w:pPr>
              <w:spacing w:before="60" w:after="60"/>
              <w:rPr>
                <w:bCs/>
              </w:rPr>
            </w:pPr>
            <w:r w:rsidRPr="00431298">
              <w:rPr>
                <w:bCs/>
              </w:rPr>
              <w:t>0.78 ± 0.2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CB502C" w:rsidRPr="00431298" w:rsidRDefault="00CB502C" w:rsidP="00086918">
            <w:pPr>
              <w:spacing w:before="60" w:after="60"/>
              <w:rPr>
                <w:bCs/>
              </w:rPr>
            </w:pPr>
            <w:r w:rsidRPr="00431298">
              <w:rPr>
                <w:bCs/>
              </w:rPr>
              <w:t>35.2 ± 1.5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CB502C" w:rsidRPr="00431298" w:rsidRDefault="00CB502C" w:rsidP="00086918">
            <w:pPr>
              <w:spacing w:before="60" w:after="60"/>
              <w:rPr>
                <w:bCs/>
              </w:rPr>
            </w:pPr>
            <w:r w:rsidRPr="00431298">
              <w:rPr>
                <w:bCs/>
              </w:rPr>
              <w:t>0.95 ± 0.01</w:t>
            </w:r>
          </w:p>
        </w:tc>
      </w:tr>
      <w:tr w:rsidR="00CB502C" w:rsidRPr="00431298" w:rsidTr="00086918">
        <w:trPr>
          <w:trHeight w:val="374"/>
        </w:trPr>
        <w:tc>
          <w:tcPr>
            <w:tcW w:w="0" w:type="auto"/>
          </w:tcPr>
          <w:p w:rsidR="00CB502C" w:rsidRPr="00431298" w:rsidRDefault="00CB502C" w:rsidP="00086918">
            <w:pPr>
              <w:spacing w:before="60" w:after="60"/>
            </w:pPr>
            <w:r w:rsidRPr="00431298">
              <w:t>Grape</w:t>
            </w:r>
          </w:p>
        </w:tc>
        <w:tc>
          <w:tcPr>
            <w:tcW w:w="0" w:type="auto"/>
            <w:vAlign w:val="center"/>
          </w:tcPr>
          <w:p w:rsidR="00CB502C" w:rsidRPr="00431298" w:rsidRDefault="00CB502C" w:rsidP="00086918">
            <w:pPr>
              <w:spacing w:before="60" w:after="60"/>
            </w:pPr>
            <w:r w:rsidRPr="00431298">
              <w:rPr>
                <w:bCs/>
              </w:rPr>
              <w:t>36.2 ± 0.16</w:t>
            </w:r>
          </w:p>
        </w:tc>
        <w:tc>
          <w:tcPr>
            <w:tcW w:w="0" w:type="auto"/>
            <w:vAlign w:val="center"/>
          </w:tcPr>
          <w:p w:rsidR="00CB502C" w:rsidRPr="00431298" w:rsidRDefault="00CB502C" w:rsidP="00086918">
            <w:pPr>
              <w:spacing w:before="60" w:after="60"/>
              <w:rPr>
                <w:bCs/>
              </w:rPr>
            </w:pPr>
            <w:r w:rsidRPr="00431298">
              <w:rPr>
                <w:bCs/>
              </w:rPr>
              <w:t>0.99 ± 0.01</w:t>
            </w:r>
          </w:p>
        </w:tc>
        <w:tc>
          <w:tcPr>
            <w:tcW w:w="0" w:type="auto"/>
          </w:tcPr>
          <w:p w:rsidR="00CB502C" w:rsidRPr="00431298" w:rsidRDefault="00CB502C" w:rsidP="00086918">
            <w:pPr>
              <w:spacing w:before="60" w:after="60"/>
              <w:rPr>
                <w:bCs/>
              </w:rPr>
            </w:pPr>
            <w:r w:rsidRPr="00431298">
              <w:rPr>
                <w:bCs/>
              </w:rPr>
              <w:t>39.0 ± 1.8</w:t>
            </w:r>
          </w:p>
        </w:tc>
        <w:tc>
          <w:tcPr>
            <w:tcW w:w="0" w:type="auto"/>
          </w:tcPr>
          <w:p w:rsidR="00CB502C" w:rsidRPr="00431298" w:rsidRDefault="00CB502C" w:rsidP="00086918">
            <w:pPr>
              <w:spacing w:before="60" w:after="60"/>
              <w:rPr>
                <w:bCs/>
              </w:rPr>
            </w:pPr>
            <w:r w:rsidRPr="00431298">
              <w:rPr>
                <w:bCs/>
              </w:rPr>
              <w:t>0.89 ± 0.01</w:t>
            </w:r>
          </w:p>
        </w:tc>
      </w:tr>
      <w:tr w:rsidR="00CB502C" w:rsidRPr="00431298" w:rsidTr="00086918">
        <w:trPr>
          <w:trHeight w:val="374"/>
        </w:trPr>
        <w:tc>
          <w:tcPr>
            <w:tcW w:w="0" w:type="auto"/>
          </w:tcPr>
          <w:p w:rsidR="00CB502C" w:rsidRPr="00431298" w:rsidRDefault="00CB502C" w:rsidP="00086918">
            <w:pPr>
              <w:spacing w:before="60" w:after="60"/>
            </w:pPr>
            <w:r w:rsidRPr="00431298">
              <w:t>Hibiscus</w:t>
            </w:r>
          </w:p>
        </w:tc>
        <w:tc>
          <w:tcPr>
            <w:tcW w:w="0" w:type="auto"/>
            <w:vAlign w:val="center"/>
          </w:tcPr>
          <w:p w:rsidR="00CB502C" w:rsidRPr="00431298" w:rsidRDefault="00CB502C" w:rsidP="00086918">
            <w:pPr>
              <w:spacing w:before="60" w:after="60"/>
            </w:pPr>
            <w:r w:rsidRPr="00431298">
              <w:rPr>
                <w:bCs/>
              </w:rPr>
              <w:t>34.6 ± 0.3</w:t>
            </w:r>
          </w:p>
        </w:tc>
        <w:tc>
          <w:tcPr>
            <w:tcW w:w="0" w:type="auto"/>
            <w:vAlign w:val="center"/>
          </w:tcPr>
          <w:p w:rsidR="00CB502C" w:rsidRPr="00431298" w:rsidRDefault="00CB502C" w:rsidP="00086918">
            <w:pPr>
              <w:spacing w:before="60" w:after="60"/>
              <w:rPr>
                <w:bCs/>
              </w:rPr>
            </w:pPr>
            <w:r w:rsidRPr="00431298">
              <w:rPr>
                <w:bCs/>
              </w:rPr>
              <w:t>0.96 ± 0.01</w:t>
            </w:r>
          </w:p>
        </w:tc>
        <w:tc>
          <w:tcPr>
            <w:tcW w:w="0" w:type="auto"/>
          </w:tcPr>
          <w:p w:rsidR="00CB502C" w:rsidRPr="00431298" w:rsidRDefault="00CB502C" w:rsidP="00086918">
            <w:pPr>
              <w:spacing w:before="60" w:after="60"/>
              <w:rPr>
                <w:bCs/>
              </w:rPr>
            </w:pPr>
            <w:r w:rsidRPr="00431298">
              <w:rPr>
                <w:bCs/>
              </w:rPr>
              <w:t>33.1 ± 0.7</w:t>
            </w:r>
          </w:p>
        </w:tc>
        <w:tc>
          <w:tcPr>
            <w:tcW w:w="0" w:type="auto"/>
          </w:tcPr>
          <w:p w:rsidR="00CB502C" w:rsidRPr="00431298" w:rsidRDefault="00CB502C" w:rsidP="00086918">
            <w:pPr>
              <w:spacing w:before="60" w:after="60"/>
              <w:rPr>
                <w:bCs/>
              </w:rPr>
            </w:pPr>
            <w:r w:rsidRPr="00431298">
              <w:rPr>
                <w:bCs/>
              </w:rPr>
              <w:t>0.88 ± 0.05</w:t>
            </w:r>
          </w:p>
        </w:tc>
      </w:tr>
      <w:tr w:rsidR="00CB502C" w:rsidRPr="00431298" w:rsidTr="00086918">
        <w:trPr>
          <w:trHeight w:val="374"/>
        </w:trPr>
        <w:tc>
          <w:tcPr>
            <w:tcW w:w="0" w:type="auto"/>
          </w:tcPr>
          <w:p w:rsidR="00CB502C" w:rsidRPr="00431298" w:rsidRDefault="00CB502C" w:rsidP="00086918">
            <w:pPr>
              <w:spacing w:before="60" w:after="60"/>
            </w:pPr>
            <w:r w:rsidRPr="00431298">
              <w:t>Purple sweet potato</w:t>
            </w:r>
          </w:p>
        </w:tc>
        <w:tc>
          <w:tcPr>
            <w:tcW w:w="0" w:type="auto"/>
            <w:vAlign w:val="center"/>
          </w:tcPr>
          <w:p w:rsidR="00CB502C" w:rsidRPr="00431298" w:rsidRDefault="00CB502C" w:rsidP="00086918">
            <w:pPr>
              <w:spacing w:before="60" w:after="60"/>
            </w:pPr>
            <w:r w:rsidRPr="00431298">
              <w:rPr>
                <w:bCs/>
              </w:rPr>
              <w:t>38.5 ± 0.05</w:t>
            </w:r>
          </w:p>
        </w:tc>
        <w:tc>
          <w:tcPr>
            <w:tcW w:w="0" w:type="auto"/>
            <w:vAlign w:val="center"/>
          </w:tcPr>
          <w:p w:rsidR="00CB502C" w:rsidRPr="00431298" w:rsidRDefault="00CB502C" w:rsidP="00086918">
            <w:pPr>
              <w:spacing w:before="60" w:after="60"/>
              <w:rPr>
                <w:bCs/>
              </w:rPr>
            </w:pPr>
            <w:r w:rsidRPr="00431298">
              <w:rPr>
                <w:bCs/>
              </w:rPr>
              <w:t>0.47 ± 0.01</w:t>
            </w:r>
          </w:p>
        </w:tc>
        <w:tc>
          <w:tcPr>
            <w:tcW w:w="0" w:type="auto"/>
          </w:tcPr>
          <w:p w:rsidR="00CB502C" w:rsidRPr="00431298" w:rsidRDefault="00CB502C" w:rsidP="00086918">
            <w:pPr>
              <w:spacing w:before="60" w:after="60"/>
              <w:rPr>
                <w:bCs/>
              </w:rPr>
            </w:pPr>
            <w:r w:rsidRPr="00431298">
              <w:rPr>
                <w:bCs/>
              </w:rPr>
              <w:t>38.1 ± 2.8</w:t>
            </w:r>
          </w:p>
        </w:tc>
        <w:tc>
          <w:tcPr>
            <w:tcW w:w="0" w:type="auto"/>
          </w:tcPr>
          <w:p w:rsidR="00CB502C" w:rsidRPr="00431298" w:rsidRDefault="00CB502C" w:rsidP="00086918">
            <w:pPr>
              <w:spacing w:before="60" w:after="60"/>
              <w:rPr>
                <w:bCs/>
              </w:rPr>
            </w:pPr>
            <w:r w:rsidRPr="00431298">
              <w:rPr>
                <w:bCs/>
              </w:rPr>
              <w:t>0.96 ± 0.02</w:t>
            </w:r>
          </w:p>
        </w:tc>
      </w:tr>
    </w:tbl>
    <w:p w:rsidR="00CB502C" w:rsidRDefault="00CB502C" w:rsidP="00CB502C">
      <w:pPr>
        <w:overflowPunct/>
        <w:autoSpaceDE/>
        <w:autoSpaceDN/>
        <w:adjustRightInd/>
        <w:textAlignment w:val="auto"/>
        <w:rPr>
          <w:b/>
          <w:sz w:val="24"/>
          <w:szCs w:val="24"/>
        </w:rPr>
      </w:pPr>
    </w:p>
    <w:p w:rsidR="005322B8" w:rsidRDefault="005322B8"/>
    <w:sectPr w:rsidR="005322B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B502C"/>
    <w:rsid w:val="000C31C4"/>
    <w:rsid w:val="00225BFA"/>
    <w:rsid w:val="002F3B2C"/>
    <w:rsid w:val="005322B8"/>
    <w:rsid w:val="00613474"/>
    <w:rsid w:val="00643DDE"/>
    <w:rsid w:val="00CB502C"/>
    <w:rsid w:val="00E250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FB7165"/>
  <w15:docId w15:val="{3C59B29F-11DA-48A2-9AA9-49AAC173D6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CB502C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CB502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rsid w:val="00CB502C"/>
    <w:pPr>
      <w:overflowPunct/>
      <w:autoSpaceDE/>
      <w:autoSpaceDN/>
      <w:adjustRightInd/>
      <w:spacing w:line="480" w:lineRule="auto"/>
      <w:ind w:firstLine="432"/>
      <w:jc w:val="both"/>
      <w:textAlignment w:val="auto"/>
    </w:pPr>
    <w:rPr>
      <w:rFonts w:eastAsia="Batang"/>
      <w:noProof/>
      <w:sz w:val="24"/>
      <w:szCs w:val="24"/>
      <w:lang w:val="is-IS"/>
    </w:rPr>
  </w:style>
  <w:style w:type="paragraph" w:styleId="Caption">
    <w:name w:val="caption"/>
    <w:basedOn w:val="Normal"/>
    <w:next w:val="Normal"/>
    <w:link w:val="CaptionChar"/>
    <w:uiPriority w:val="35"/>
    <w:unhideWhenUsed/>
    <w:qFormat/>
    <w:rsid w:val="00CB502C"/>
    <w:pPr>
      <w:overflowPunct/>
      <w:autoSpaceDE/>
      <w:autoSpaceDN/>
      <w:adjustRightInd/>
      <w:spacing w:after="200"/>
      <w:textAlignment w:val="auto"/>
    </w:pPr>
    <w:rPr>
      <w:rFonts w:asciiTheme="minorHAnsi" w:eastAsiaTheme="minorHAnsi" w:hAnsiTheme="minorHAnsi" w:cstheme="minorBidi"/>
      <w:i/>
      <w:iCs/>
      <w:color w:val="1F497D" w:themeColor="text2"/>
      <w:sz w:val="18"/>
      <w:szCs w:val="18"/>
    </w:rPr>
  </w:style>
  <w:style w:type="character" w:customStyle="1" w:styleId="CaptionChar">
    <w:name w:val="Caption Char"/>
    <w:basedOn w:val="DefaultParagraphFont"/>
    <w:link w:val="Caption"/>
    <w:uiPriority w:val="35"/>
    <w:rsid w:val="00CB502C"/>
    <w:rPr>
      <w:i/>
      <w:iCs/>
      <w:color w:val="1F497D" w:themeColor="text2"/>
      <w:sz w:val="18"/>
      <w:szCs w:val="18"/>
      <w:lang w:val="en-US"/>
    </w:rPr>
  </w:style>
  <w:style w:type="table" w:customStyle="1" w:styleId="GridTable1Light-Accent31">
    <w:name w:val="Grid Table 1 Light - Accent 31"/>
    <w:basedOn w:val="TableNormal"/>
    <w:uiPriority w:val="46"/>
    <w:rsid w:val="00CB502C"/>
    <w:pPr>
      <w:spacing w:after="0" w:line="240" w:lineRule="auto"/>
    </w:pPr>
    <w:rPr>
      <w:lang w:val="en-US"/>
    </w:rPr>
    <w:tblPr>
      <w:tblStyleRowBandSize w:val="1"/>
      <w:tblStyleColBandSize w:val="1"/>
      <w:tblBorders>
        <w:top w:val="single" w:sz="4" w:space="0" w:color="D6E3BC" w:themeColor="accent3" w:themeTint="66"/>
        <w:left w:val="single" w:sz="4" w:space="0" w:color="D6E3BC" w:themeColor="accent3" w:themeTint="66"/>
        <w:bottom w:val="single" w:sz="4" w:space="0" w:color="D6E3BC" w:themeColor="accent3" w:themeTint="66"/>
        <w:right w:val="single" w:sz="4" w:space="0" w:color="D6E3BC" w:themeColor="accent3" w:themeTint="66"/>
        <w:insideH w:val="single" w:sz="4" w:space="0" w:color="D6E3BC" w:themeColor="accent3" w:themeTint="66"/>
        <w:insideV w:val="single" w:sz="4" w:space="0" w:color="D6E3BC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C2D69B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2D69B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BalloonText">
    <w:name w:val="Balloon Text"/>
    <w:basedOn w:val="Normal"/>
    <w:link w:val="BalloonTextChar"/>
    <w:uiPriority w:val="99"/>
    <w:semiHidden/>
    <w:unhideWhenUsed/>
    <w:rsid w:val="00CB502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502C"/>
    <w:rPr>
      <w:rFonts w:ascii="Tahoma" w:eastAsia="Times New Roman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870</Words>
  <Characters>4962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E402930</dc:creator>
  <cp:lastModifiedBy>Hanna</cp:lastModifiedBy>
  <cp:revision>5</cp:revision>
  <dcterms:created xsi:type="dcterms:W3CDTF">2024-07-06T06:56:00Z</dcterms:created>
  <dcterms:modified xsi:type="dcterms:W3CDTF">2024-07-11T05:46:00Z</dcterms:modified>
</cp:coreProperties>
</file>