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2E5E" w:rsidRDefault="007A2E5E" w:rsidP="00560161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560161" w:rsidRDefault="00560161" w:rsidP="00560161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560161">
        <w:rPr>
          <w:rFonts w:ascii="Times New Roman" w:hAnsi="Times New Roman" w:cs="Times New Roman"/>
          <w:b/>
          <w:sz w:val="24"/>
          <w:szCs w:val="24"/>
          <w:lang w:val="en-GB"/>
        </w:rPr>
        <w:t>Supplementary figure</w:t>
      </w:r>
      <w:r w:rsidRPr="0056016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:rsidR="00560161" w:rsidRDefault="00560161" w:rsidP="00560161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bookmarkStart w:id="0" w:name="_GoBack"/>
      <w:bookmarkEnd w:id="0"/>
      <w:r w:rsidRPr="00560161">
        <w:rPr>
          <w:rFonts w:ascii="Times New Roman" w:hAnsi="Times New Roman" w:cs="Times New Roman"/>
          <w:b/>
          <w:noProof/>
          <w:sz w:val="24"/>
          <w:szCs w:val="24"/>
          <w:lang w:val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762000</wp:posOffset>
            </wp:positionH>
            <wp:positionV relativeFrom="paragraph">
              <wp:posOffset>192405</wp:posOffset>
            </wp:positionV>
            <wp:extent cx="4095750" cy="3138805"/>
            <wp:effectExtent l="0" t="0" r="0" b="0"/>
            <wp:wrapTopAndBottom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1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95750" cy="3138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60161" w:rsidRDefault="00560161" w:rsidP="00560161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7A2E5E" w:rsidRPr="007A2E5E" w:rsidRDefault="00560161" w:rsidP="00560161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60161">
        <w:rPr>
          <w:rFonts w:ascii="Times New Roman" w:hAnsi="Times New Roman" w:cs="Times New Roman"/>
          <w:b/>
          <w:sz w:val="24"/>
          <w:szCs w:val="24"/>
          <w:lang w:val="en-GB"/>
        </w:rPr>
        <w:t>Figure S1:</w:t>
      </w:r>
      <w:r w:rsidRPr="005601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7A2E5E">
        <w:rPr>
          <w:rFonts w:ascii="Times New Roman" w:hAnsi="Times New Roman" w:cs="Times New Roman"/>
          <w:sz w:val="24"/>
          <w:szCs w:val="24"/>
          <w:lang w:val="en-GB"/>
        </w:rPr>
        <w:t xml:space="preserve">Validation of </w:t>
      </w:r>
      <w:proofErr w:type="spellStart"/>
      <w:r w:rsidRPr="007A2E5E">
        <w:rPr>
          <w:rFonts w:ascii="Times New Roman" w:hAnsi="Times New Roman" w:cs="Times New Roman"/>
          <w:sz w:val="24"/>
          <w:szCs w:val="24"/>
          <w:lang w:val="en-GB"/>
        </w:rPr>
        <w:t>NaPi</w:t>
      </w:r>
      <w:proofErr w:type="spellEnd"/>
      <w:r w:rsidRPr="007A2E5E">
        <w:rPr>
          <w:rFonts w:ascii="Times New Roman" w:hAnsi="Times New Roman" w:cs="Times New Roman"/>
          <w:sz w:val="24"/>
          <w:szCs w:val="24"/>
          <w:lang w:val="en-GB"/>
        </w:rPr>
        <w:t xml:space="preserve">-IIb antibody specificity by blocking-peptide control. </w:t>
      </w:r>
    </w:p>
    <w:p w:rsidR="006443F0" w:rsidRPr="007A2E5E" w:rsidRDefault="007A2E5E" w:rsidP="001F455D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7A2E5E">
        <w:rPr>
          <w:rFonts w:ascii="Times New Roman" w:hAnsi="Times New Roman" w:cs="Times New Roman"/>
          <w:sz w:val="24"/>
          <w:szCs w:val="24"/>
          <w:lang w:val="en-GB"/>
        </w:rPr>
        <w:t xml:space="preserve">Representative Western blots demonstrating specificity of the </w:t>
      </w:r>
      <w:proofErr w:type="spellStart"/>
      <w:r w:rsidRPr="007A2E5E">
        <w:rPr>
          <w:rFonts w:ascii="Times New Roman" w:hAnsi="Times New Roman" w:cs="Times New Roman"/>
          <w:sz w:val="24"/>
          <w:szCs w:val="24"/>
          <w:lang w:val="en-GB"/>
        </w:rPr>
        <w:t>NaPi</w:t>
      </w:r>
      <w:proofErr w:type="spellEnd"/>
      <w:r w:rsidRPr="007A2E5E">
        <w:rPr>
          <w:rFonts w:ascii="Times New Roman" w:hAnsi="Times New Roman" w:cs="Times New Roman"/>
          <w:sz w:val="24"/>
          <w:szCs w:val="24"/>
          <w:lang w:val="en-GB"/>
        </w:rPr>
        <w:t xml:space="preserve">-IIb immunoreactive band (~45 </w:t>
      </w:r>
      <w:proofErr w:type="spellStart"/>
      <w:r w:rsidRPr="007A2E5E">
        <w:rPr>
          <w:rFonts w:ascii="Times New Roman" w:hAnsi="Times New Roman" w:cs="Times New Roman"/>
          <w:sz w:val="24"/>
          <w:szCs w:val="24"/>
          <w:lang w:val="en-GB"/>
        </w:rPr>
        <w:t>kDa</w:t>
      </w:r>
      <w:proofErr w:type="spellEnd"/>
      <w:r w:rsidRPr="007A2E5E">
        <w:rPr>
          <w:rFonts w:ascii="Times New Roman" w:hAnsi="Times New Roman" w:cs="Times New Roman"/>
          <w:sz w:val="24"/>
          <w:szCs w:val="24"/>
          <w:lang w:val="en-GB"/>
        </w:rPr>
        <w:t>) in duodenal BBM preparations.</w:t>
      </w:r>
      <w:r w:rsidR="001F455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7A2E5E">
        <w:rPr>
          <w:rStyle w:val="Fett"/>
          <w:rFonts w:ascii="Times New Roman" w:hAnsi="Times New Roman" w:cs="Times New Roman"/>
          <w:sz w:val="24"/>
          <w:szCs w:val="24"/>
          <w:lang w:val="en-GB"/>
        </w:rPr>
        <w:t>(A)</w:t>
      </w:r>
      <w:r w:rsidRPr="007A2E5E">
        <w:rPr>
          <w:rFonts w:ascii="Times New Roman" w:hAnsi="Times New Roman" w:cs="Times New Roman"/>
          <w:sz w:val="24"/>
          <w:szCs w:val="24"/>
          <w:lang w:val="en-GB"/>
        </w:rPr>
        <w:t xml:space="preserve"> Immunoreactive ~45 </w:t>
      </w:r>
      <w:proofErr w:type="spellStart"/>
      <w:r w:rsidRPr="007A2E5E">
        <w:rPr>
          <w:rFonts w:ascii="Times New Roman" w:hAnsi="Times New Roman" w:cs="Times New Roman"/>
          <w:sz w:val="24"/>
          <w:szCs w:val="24"/>
          <w:lang w:val="en-GB"/>
        </w:rPr>
        <w:t>kDa</w:t>
      </w:r>
      <w:proofErr w:type="spellEnd"/>
      <w:r w:rsidRPr="007A2E5E">
        <w:rPr>
          <w:rFonts w:ascii="Times New Roman" w:hAnsi="Times New Roman" w:cs="Times New Roman"/>
          <w:sz w:val="24"/>
          <w:szCs w:val="24"/>
          <w:lang w:val="en-GB"/>
        </w:rPr>
        <w:t xml:space="preserve"> band detected when the primary antibody was used without blocking peptide (– peptide).</w:t>
      </w:r>
      <w:r w:rsidR="001F455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7A2E5E">
        <w:rPr>
          <w:rStyle w:val="Fett"/>
          <w:rFonts w:ascii="Times New Roman" w:hAnsi="Times New Roman" w:cs="Times New Roman"/>
          <w:sz w:val="24"/>
          <w:szCs w:val="24"/>
          <w:lang w:val="en-GB"/>
        </w:rPr>
        <w:t>(B)</w:t>
      </w:r>
      <w:r w:rsidRPr="007A2E5E">
        <w:rPr>
          <w:rFonts w:ascii="Times New Roman" w:hAnsi="Times New Roman" w:cs="Times New Roman"/>
          <w:sz w:val="24"/>
          <w:szCs w:val="24"/>
          <w:lang w:val="en-GB"/>
        </w:rPr>
        <w:t xml:space="preserve"> Complete loss of the ~45 </w:t>
      </w:r>
      <w:proofErr w:type="spellStart"/>
      <w:r w:rsidRPr="007A2E5E">
        <w:rPr>
          <w:rFonts w:ascii="Times New Roman" w:hAnsi="Times New Roman" w:cs="Times New Roman"/>
          <w:sz w:val="24"/>
          <w:szCs w:val="24"/>
          <w:lang w:val="en-GB"/>
        </w:rPr>
        <w:t>kDa</w:t>
      </w:r>
      <w:proofErr w:type="spellEnd"/>
      <w:r w:rsidRPr="007A2E5E">
        <w:rPr>
          <w:rFonts w:ascii="Times New Roman" w:hAnsi="Times New Roman" w:cs="Times New Roman"/>
          <w:sz w:val="24"/>
          <w:szCs w:val="24"/>
          <w:lang w:val="en-GB"/>
        </w:rPr>
        <w:t xml:space="preserve"> band after pre-incubation of the primary antibody with its antigenic blocking peptide (+ peptide), confirming specificity.</w:t>
      </w:r>
      <w:r w:rsidR="001F455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7A2E5E">
        <w:rPr>
          <w:rStyle w:val="Fett"/>
          <w:rFonts w:ascii="Times New Roman" w:hAnsi="Times New Roman" w:cs="Times New Roman"/>
          <w:sz w:val="24"/>
          <w:szCs w:val="24"/>
          <w:lang w:val="en-GB"/>
        </w:rPr>
        <w:t>(C, D)</w:t>
      </w:r>
      <w:r w:rsidRPr="007A2E5E">
        <w:rPr>
          <w:rFonts w:ascii="Times New Roman" w:hAnsi="Times New Roman" w:cs="Times New Roman"/>
          <w:sz w:val="24"/>
          <w:szCs w:val="24"/>
          <w:lang w:val="en-GB"/>
        </w:rPr>
        <w:t xml:space="preserve"> Indian ink total protein staining corresponding to panels A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(C)</w:t>
      </w:r>
      <w:r w:rsidRPr="007A2E5E">
        <w:rPr>
          <w:rFonts w:ascii="Times New Roman" w:hAnsi="Times New Roman" w:cs="Times New Roman"/>
          <w:sz w:val="24"/>
          <w:szCs w:val="24"/>
          <w:lang w:val="en-GB"/>
        </w:rPr>
        <w:t xml:space="preserve"> and B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(D)</w:t>
      </w:r>
      <w:r w:rsidRPr="007A2E5E">
        <w:rPr>
          <w:rFonts w:ascii="Times New Roman" w:hAnsi="Times New Roman" w:cs="Times New Roman"/>
          <w:sz w:val="24"/>
          <w:szCs w:val="24"/>
          <w:lang w:val="en-GB"/>
        </w:rPr>
        <w:t>, serving as loading controls.</w:t>
      </w:r>
    </w:p>
    <w:sectPr w:rsidR="006443F0" w:rsidRPr="007A2E5E" w:rsidSect="001676A7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61F1" w:rsidRDefault="008461F1" w:rsidP="007A2E5E">
      <w:pPr>
        <w:spacing w:after="0" w:line="240" w:lineRule="auto"/>
      </w:pPr>
      <w:r>
        <w:separator/>
      </w:r>
    </w:p>
  </w:endnote>
  <w:endnote w:type="continuationSeparator" w:id="0">
    <w:p w:rsidR="008461F1" w:rsidRDefault="008461F1" w:rsidP="007A2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61F1" w:rsidRDefault="008461F1" w:rsidP="007A2E5E">
      <w:pPr>
        <w:spacing w:after="0" w:line="240" w:lineRule="auto"/>
      </w:pPr>
      <w:r>
        <w:separator/>
      </w:r>
    </w:p>
  </w:footnote>
  <w:footnote w:type="continuationSeparator" w:id="0">
    <w:p w:rsidR="008461F1" w:rsidRDefault="008461F1" w:rsidP="007A2E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2E5E" w:rsidRPr="007A2E5E" w:rsidRDefault="007A2E5E" w:rsidP="007A2E5E">
    <w:pPr>
      <w:spacing w:after="0" w:line="480" w:lineRule="auto"/>
      <w:jc w:val="center"/>
      <w:rPr>
        <w:lang w:val="en-US"/>
      </w:rPr>
    </w:pPr>
    <w:r w:rsidRPr="007A2E5E">
      <w:rPr>
        <w:rFonts w:ascii="Times New Roman" w:hAnsi="Times New Roman" w:cs="Times New Roman"/>
        <w:bCs/>
        <w:sz w:val="24"/>
        <w:szCs w:val="24"/>
        <w:lang w:val="en-US"/>
      </w:rPr>
      <w:t xml:space="preserve">Effects of dietary phosphorus and </w:t>
    </w:r>
    <w:r w:rsidRPr="007A2E5E">
      <w:rPr>
        <w:rFonts w:ascii="Times New Roman" w:hAnsi="Times New Roman" w:cs="Times New Roman"/>
        <w:bCs/>
        <w:i/>
        <w:sz w:val="24"/>
        <w:szCs w:val="24"/>
        <w:lang w:val="en-US"/>
      </w:rPr>
      <w:t>m</w:t>
    </w:r>
    <w:r w:rsidRPr="007A2E5E">
      <w:rPr>
        <w:rFonts w:ascii="Times New Roman" w:hAnsi="Times New Roman" w:cs="Times New Roman"/>
        <w:bCs/>
        <w:i/>
        <w:iCs/>
        <w:sz w:val="24"/>
        <w:szCs w:val="24"/>
        <w:lang w:val="en-US"/>
      </w:rPr>
      <w:t>yo</w:t>
    </w:r>
    <w:r w:rsidRPr="007A2E5E">
      <w:rPr>
        <w:rFonts w:ascii="Times New Roman" w:hAnsi="Times New Roman" w:cs="Times New Roman"/>
        <w:bCs/>
        <w:sz w:val="24"/>
        <w:szCs w:val="24"/>
        <w:lang w:val="en-US"/>
      </w:rPr>
      <w:t xml:space="preserve">-inositol supplementation on </w:t>
    </w:r>
    <w:proofErr w:type="spellStart"/>
    <w:r w:rsidRPr="007A2E5E">
      <w:rPr>
        <w:rFonts w:ascii="Times New Roman" w:hAnsi="Times New Roman" w:cs="Times New Roman"/>
        <w:bCs/>
        <w:sz w:val="24"/>
        <w:szCs w:val="24"/>
        <w:lang w:val="en-US"/>
      </w:rPr>
      <w:t>NaPi</w:t>
    </w:r>
    <w:proofErr w:type="spellEnd"/>
    <w:r w:rsidRPr="007A2E5E">
      <w:rPr>
        <w:rFonts w:ascii="Times New Roman" w:hAnsi="Times New Roman" w:cs="Times New Roman"/>
        <w:bCs/>
        <w:sz w:val="24"/>
        <w:szCs w:val="24"/>
        <w:lang w:val="en-US"/>
      </w:rPr>
      <w:t>-IIb and TRPV6 protein expression in duodenal apical membranes of laying hens from two strains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161"/>
    <w:rsid w:val="001676A7"/>
    <w:rsid w:val="001F455D"/>
    <w:rsid w:val="00487A6B"/>
    <w:rsid w:val="00560161"/>
    <w:rsid w:val="005E276A"/>
    <w:rsid w:val="00603E3D"/>
    <w:rsid w:val="006071C7"/>
    <w:rsid w:val="00643265"/>
    <w:rsid w:val="006F37C2"/>
    <w:rsid w:val="007A2E5E"/>
    <w:rsid w:val="0083007B"/>
    <w:rsid w:val="008461F1"/>
    <w:rsid w:val="00A4321F"/>
    <w:rsid w:val="00B34D9D"/>
    <w:rsid w:val="00BC5716"/>
    <w:rsid w:val="00D54633"/>
    <w:rsid w:val="00F17BB3"/>
    <w:rsid w:val="00FF6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9FF4F3"/>
  <w15:chartTrackingRefBased/>
  <w15:docId w15:val="{AC90C2D7-1EDB-49B4-A601-0B0EF73A9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56016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A2E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A2E5E"/>
  </w:style>
  <w:style w:type="paragraph" w:styleId="Fuzeile">
    <w:name w:val="footer"/>
    <w:basedOn w:val="Standard"/>
    <w:link w:val="FuzeileZchn"/>
    <w:uiPriority w:val="99"/>
    <w:unhideWhenUsed/>
    <w:rsid w:val="007A2E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A2E5E"/>
  </w:style>
  <w:style w:type="character" w:styleId="Fett">
    <w:name w:val="Strong"/>
    <w:basedOn w:val="Absatz-Standardschriftart"/>
    <w:uiPriority w:val="22"/>
    <w:qFormat/>
    <w:rsid w:val="007A2E5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Nataliia Shomina</dc:creator>
  <cp:keywords/>
  <dc:description/>
  <cp:lastModifiedBy>Nataliia Shomina</cp:lastModifiedBy>
  <cp:revision>2</cp:revision>
  <dcterms:created xsi:type="dcterms:W3CDTF">2025-11-17T11:11:00Z</dcterms:created>
  <dcterms:modified xsi:type="dcterms:W3CDTF">2025-11-26T07:08:00Z</dcterms:modified>
</cp:coreProperties>
</file>