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Default Extension="tiff" ContentType="image/tif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624D" w:rsidRPr="002D084B" w:rsidRDefault="00E1624D" w:rsidP="00E1624D">
      <w:pPr>
        <w:jc w:val="center"/>
        <w:rPr>
          <w:rFonts w:ascii="Times New Roman" w:hAnsi="Times New Roman" w:cs="Times New Roman"/>
          <w:sz w:val="36"/>
          <w:szCs w:val="36"/>
          <w:lang w:val="en-US"/>
        </w:rPr>
      </w:pPr>
      <w:bookmarkStart w:id="0" w:name="_GoBack"/>
      <w:r w:rsidRPr="002D084B">
        <w:rPr>
          <w:rFonts w:ascii="Times New Roman" w:hAnsi="Times New Roman" w:cs="Times New Roman"/>
          <w:sz w:val="36"/>
          <w:szCs w:val="36"/>
          <w:lang w:val="en-US"/>
        </w:rPr>
        <w:t>Supplementary Information</w:t>
      </w:r>
    </w:p>
    <w:p w:rsidR="00E1624D" w:rsidRPr="002D084B" w:rsidRDefault="00DA6761" w:rsidP="00E1624D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Exploring ND-011992, a quinazoline-type inhibitor targeting </w:t>
      </w:r>
      <w:r w:rsidRPr="009902E3">
        <w:rPr>
          <w:rFonts w:ascii="Times New Roman" w:hAnsi="Times New Roman" w:cs="Times New Roman"/>
          <w:b/>
          <w:sz w:val="28"/>
          <w:szCs w:val="28"/>
          <w:lang w:val="en-US"/>
        </w:rPr>
        <w:t>quinone reductases and quinol oxidases</w:t>
      </w:r>
    </w:p>
    <w:p w:rsidR="00E1624D" w:rsidRPr="002D084B" w:rsidRDefault="00E1624D" w:rsidP="00E1624D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D084B">
        <w:rPr>
          <w:rFonts w:ascii="Times New Roman" w:hAnsi="Times New Roman" w:cs="Times New Roman"/>
          <w:sz w:val="24"/>
          <w:szCs w:val="24"/>
          <w:lang w:val="en-US"/>
        </w:rPr>
        <w:t>Jan Kägi, Willough Sloan, Johannes Schimpf, Hamid R. Nasiri, Dana Lashley, and Thorsten Friedrich</w:t>
      </w:r>
    </w:p>
    <w:p w:rsidR="00E1624D" w:rsidRDefault="00E1624D" w:rsidP="00E1624D">
      <w:pPr>
        <w:rPr>
          <w:rFonts w:ascii="Arial" w:hAnsi="Arial" w:cs="Arial"/>
          <w:sz w:val="20"/>
          <w:lang w:val="en-US"/>
        </w:rPr>
      </w:pPr>
      <w:r w:rsidRPr="00DC75B7">
        <w:rPr>
          <w:rFonts w:ascii="Arial" w:hAnsi="Arial" w:cs="Arial"/>
          <w:sz w:val="20"/>
          <w:lang w:val="en-US"/>
        </w:rPr>
        <w:br w:type="page"/>
      </w:r>
    </w:p>
    <w:p w:rsidR="003C3415" w:rsidRPr="00D86445" w:rsidRDefault="00D86445" w:rsidP="003C3415">
      <w:pPr>
        <w:rPr>
          <w:rFonts w:ascii="Times New Roman" w:hAnsi="Times New Roman" w:cs="Times New Roman"/>
          <w:b/>
          <w:sz w:val="24"/>
          <w:lang w:val="en-US"/>
        </w:rPr>
      </w:pPr>
      <w:bookmarkStart w:id="1" w:name="_Toc121444015"/>
      <w:r w:rsidRPr="00D86445">
        <w:rPr>
          <w:rFonts w:ascii="Times New Roman" w:hAnsi="Times New Roman" w:cs="Times New Roman"/>
          <w:b/>
          <w:sz w:val="24"/>
          <w:lang w:val="en-US"/>
        </w:rPr>
        <w:lastRenderedPageBreak/>
        <w:t>Spectral characterization of compounds</w:t>
      </w:r>
      <w:bookmarkEnd w:id="1"/>
    </w:p>
    <w:p w:rsidR="003C3415" w:rsidRPr="003C3415" w:rsidRDefault="003C3415" w:rsidP="003C3415">
      <w:pPr>
        <w:rPr>
          <w:rFonts w:asciiTheme="majorBidi" w:hAnsiTheme="majorBidi" w:cstheme="majorBidi"/>
          <w:b/>
          <w:bCs/>
          <w:sz w:val="24"/>
          <w:szCs w:val="24"/>
          <w:lang w:val="en-US"/>
        </w:rPr>
      </w:pPr>
      <w:r w:rsidRPr="003C3415">
        <w:rPr>
          <w:rFonts w:asciiTheme="majorBidi" w:hAnsiTheme="majorBidi" w:cstheme="majorBidi"/>
          <w:b/>
          <w:bCs/>
          <w:sz w:val="24"/>
          <w:szCs w:val="24"/>
          <w:lang w:val="en-US"/>
        </w:rPr>
        <w:t>N-(4-(4-(trifluoromethyl)phenoxy)phenyl)quinazolin-4-amine (</w:t>
      </w:r>
      <w:r w:rsidRPr="003C3415">
        <w:rPr>
          <w:rFonts w:asciiTheme="majorBidi" w:hAnsiTheme="majorBidi" w:cstheme="majorBidi"/>
          <w:b/>
          <w:bCs/>
          <w:sz w:val="24"/>
          <w:szCs w:val="24"/>
          <w:u w:val="single"/>
          <w:lang w:val="en-US"/>
        </w:rPr>
        <w:t>1</w:t>
      </w:r>
      <w:r w:rsidRPr="003C3415">
        <w:rPr>
          <w:rFonts w:asciiTheme="majorBidi" w:hAnsiTheme="majorBidi" w:cstheme="majorBidi"/>
          <w:b/>
          <w:bCs/>
          <w:sz w:val="24"/>
          <w:szCs w:val="24"/>
          <w:lang w:val="en-US"/>
        </w:rPr>
        <w:t>)</w:t>
      </w:r>
    </w:p>
    <w:p w:rsidR="003C3415" w:rsidRDefault="003B3C40" w:rsidP="003C3415">
      <w:pPr>
        <w:jc w:val="center"/>
        <w:rPr>
          <w:rFonts w:ascii="Times New Roman" w:hAnsi="Times New Roman" w:cs="Times New Roman"/>
          <w:sz w:val="24"/>
          <w:szCs w:val="24"/>
        </w:rPr>
      </w:pPr>
      <w:r w:rsidRPr="003B3C40">
        <w:rPr>
          <w:rFonts w:ascii="Times New Roman" w:hAnsi="Times New Roman" w:cs="Times New Roman"/>
          <w:noProof/>
          <w:sz w:val="24"/>
          <w:szCs w:val="24"/>
        </w:rPr>
        <w:object w:dxaOrig="6071" w:dyaOrig="32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303pt;height:161.9pt;mso-width-percent:0;mso-height-percent:0;mso-width-percent:0;mso-height-percent:0" o:ole="">
            <v:imagedata r:id="rId7" o:title=""/>
          </v:shape>
          <o:OLEObject Type="Embed" ProgID="ChemDraw.Document.6.0" ShapeID="_x0000_i1025" DrawAspect="Content" ObjectID="_1751865692" r:id="rId8"/>
        </w:object>
      </w:r>
    </w:p>
    <w:p w:rsidR="003C3415" w:rsidRDefault="003C3415" w:rsidP="003C341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E1C1C">
        <w:rPr>
          <w:rFonts w:ascii="Times New Roman" w:hAnsi="Times New Roman" w:cs="Times New Roman"/>
          <w:b/>
          <w:bCs/>
          <w:sz w:val="24"/>
          <w:szCs w:val="24"/>
          <w:vertAlign w:val="superscript"/>
          <w:lang w:val="en-US"/>
        </w:rPr>
        <w:t>1</w:t>
      </w:r>
      <w:r w:rsidRPr="00DE1C1C">
        <w:rPr>
          <w:rFonts w:ascii="Times New Roman" w:hAnsi="Times New Roman" w:cs="Times New Roman"/>
          <w:b/>
          <w:bCs/>
          <w:sz w:val="24"/>
          <w:szCs w:val="24"/>
          <w:lang w:val="en-US"/>
        </w:rPr>
        <w:t>H-NMR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 xml:space="preserve"> (400 MHz, CDCl</w:t>
      </w:r>
      <w:r w:rsidRPr="00DE1C1C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3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>) δ ppm 8.7</w:t>
      </w:r>
      <w:r w:rsidR="00EA0D33">
        <w:rPr>
          <w:rFonts w:ascii="Times New Roman" w:hAnsi="Times New Roman" w:cs="Times New Roman"/>
          <w:sz w:val="24"/>
          <w:szCs w:val="24"/>
          <w:lang w:val="en-US"/>
        </w:rPr>
        <w:t>79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 xml:space="preserve"> (s, 1H), 7.95</w:t>
      </w:r>
      <w:r w:rsidR="00EA0D33">
        <w:rPr>
          <w:rFonts w:ascii="Times New Roman" w:hAnsi="Times New Roman" w:cs="Times New Roman"/>
          <w:sz w:val="24"/>
          <w:szCs w:val="24"/>
          <w:lang w:val="en-US"/>
        </w:rPr>
        <w:t>4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>-7.93</w:t>
      </w:r>
      <w:r w:rsidR="003C76BE">
        <w:rPr>
          <w:rFonts w:ascii="Times New Roman" w:hAnsi="Times New Roman" w:cs="Times New Roman"/>
          <w:sz w:val="24"/>
          <w:szCs w:val="24"/>
          <w:lang w:val="en-US"/>
        </w:rPr>
        <w:t>1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 xml:space="preserve"> (d</w:t>
      </w:r>
      <w:r w:rsidR="003C76BE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3C76BE">
        <w:rPr>
          <w:rFonts w:ascii="Times New Roman" w:hAnsi="Times New Roman" w:cs="Times New Roman"/>
          <w:sz w:val="24"/>
          <w:szCs w:val="24"/>
          <w:lang w:val="en-US"/>
        </w:rPr>
        <w:t xml:space="preserve"> J = 7.2, 1.2 Hz, 2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>H), 7.</w:t>
      </w:r>
      <w:r w:rsidR="0087649B">
        <w:rPr>
          <w:rFonts w:ascii="Times New Roman" w:hAnsi="Times New Roman" w:cs="Times New Roman"/>
          <w:sz w:val="24"/>
          <w:szCs w:val="24"/>
          <w:lang w:val="en-US"/>
        </w:rPr>
        <w:t>845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>-7.</w:t>
      </w:r>
      <w:r w:rsidR="0087649B">
        <w:rPr>
          <w:rFonts w:ascii="Times New Roman" w:hAnsi="Times New Roman" w:cs="Times New Roman"/>
          <w:sz w:val="24"/>
          <w:szCs w:val="24"/>
          <w:lang w:val="en-US"/>
        </w:rPr>
        <w:t>761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 xml:space="preserve"> (m, </w:t>
      </w:r>
      <w:r w:rsidR="0087649B">
        <w:rPr>
          <w:rFonts w:ascii="Times New Roman" w:hAnsi="Times New Roman" w:cs="Times New Roman"/>
          <w:sz w:val="24"/>
          <w:szCs w:val="24"/>
          <w:lang w:val="en-US"/>
        </w:rPr>
        <w:t>3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>H), 7.</w:t>
      </w:r>
      <w:r w:rsidR="0087649B">
        <w:rPr>
          <w:rFonts w:ascii="Times New Roman" w:hAnsi="Times New Roman" w:cs="Times New Roman"/>
          <w:sz w:val="24"/>
          <w:szCs w:val="24"/>
          <w:lang w:val="en-US"/>
        </w:rPr>
        <w:t>641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87649B">
        <w:rPr>
          <w:rFonts w:ascii="Times New Roman" w:hAnsi="Times New Roman" w:cs="Times New Roman"/>
          <w:sz w:val="24"/>
          <w:szCs w:val="24"/>
          <w:lang w:val="en-US"/>
        </w:rPr>
        <w:t>br</w:t>
      </w:r>
      <w:r w:rsidR="002F5458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87649B">
        <w:rPr>
          <w:rFonts w:ascii="Times New Roman" w:hAnsi="Times New Roman" w:cs="Times New Roman"/>
          <w:sz w:val="24"/>
          <w:szCs w:val="24"/>
          <w:lang w:val="en-US"/>
        </w:rPr>
        <w:t xml:space="preserve"> s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87649B">
        <w:rPr>
          <w:rFonts w:ascii="Times New Roman" w:hAnsi="Times New Roman" w:cs="Times New Roman"/>
          <w:sz w:val="24"/>
          <w:szCs w:val="24"/>
          <w:lang w:val="en-US"/>
        </w:rPr>
        <w:t>1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>H), 7.6</w:t>
      </w:r>
      <w:r w:rsidR="0087649B">
        <w:rPr>
          <w:rFonts w:ascii="Times New Roman" w:hAnsi="Times New Roman" w:cs="Times New Roman"/>
          <w:sz w:val="24"/>
          <w:szCs w:val="24"/>
          <w:lang w:val="en-US"/>
        </w:rPr>
        <w:t>04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>-7.5</w:t>
      </w:r>
      <w:r w:rsidR="0087649B">
        <w:rPr>
          <w:rFonts w:ascii="Times New Roman" w:hAnsi="Times New Roman" w:cs="Times New Roman"/>
          <w:sz w:val="24"/>
          <w:szCs w:val="24"/>
          <w:lang w:val="en-US"/>
        </w:rPr>
        <w:t>62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 xml:space="preserve"> (m, 3H), 7.</w:t>
      </w:r>
      <w:r w:rsidR="002F5458">
        <w:rPr>
          <w:rFonts w:ascii="Times New Roman" w:hAnsi="Times New Roman" w:cs="Times New Roman"/>
          <w:sz w:val="24"/>
          <w:szCs w:val="24"/>
          <w:lang w:val="en-US"/>
        </w:rPr>
        <w:t>1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>32</w:t>
      </w:r>
      <w:r w:rsidR="002F5458">
        <w:rPr>
          <w:rFonts w:ascii="Times New Roman" w:hAnsi="Times New Roman" w:cs="Times New Roman"/>
          <w:sz w:val="24"/>
          <w:szCs w:val="24"/>
          <w:lang w:val="en-US"/>
        </w:rPr>
        <w:t xml:space="preserve"> – 7.073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2F5458">
        <w:rPr>
          <w:rFonts w:ascii="Times New Roman" w:hAnsi="Times New Roman" w:cs="Times New Roman"/>
          <w:sz w:val="24"/>
          <w:szCs w:val="24"/>
          <w:lang w:val="en-US"/>
        </w:rPr>
        <w:t>m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2F5458">
        <w:rPr>
          <w:rFonts w:ascii="Times New Roman" w:hAnsi="Times New Roman" w:cs="Times New Roman"/>
          <w:sz w:val="24"/>
          <w:szCs w:val="24"/>
          <w:lang w:val="en-US"/>
        </w:rPr>
        <w:t>4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>H)</w:t>
      </w:r>
      <w:r w:rsidR="002F5458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E308E7" w:rsidRDefault="003C3415" w:rsidP="00C336E0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E1C1C">
        <w:rPr>
          <w:rFonts w:ascii="Times New Roman" w:hAnsi="Times New Roman" w:cs="Times New Roman"/>
          <w:b/>
          <w:bCs/>
          <w:sz w:val="24"/>
          <w:szCs w:val="24"/>
          <w:vertAlign w:val="superscript"/>
          <w:lang w:val="en-US"/>
        </w:rPr>
        <w:t>13</w:t>
      </w:r>
      <w:r w:rsidRPr="00DE1C1C">
        <w:rPr>
          <w:rFonts w:ascii="Times New Roman" w:hAnsi="Times New Roman" w:cs="Times New Roman"/>
          <w:b/>
          <w:bCs/>
          <w:sz w:val="24"/>
          <w:szCs w:val="24"/>
          <w:lang w:val="en-US"/>
        </w:rPr>
        <w:t>C-NMR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 xml:space="preserve"> (100 MHz, CDCl</w:t>
      </w:r>
      <w:r w:rsidRPr="00DE1C1C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3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>) δ ppm 1</w:t>
      </w:r>
      <w:r w:rsidR="00FC2E8D">
        <w:rPr>
          <w:rFonts w:ascii="Times New Roman" w:hAnsi="Times New Roman" w:cs="Times New Roman"/>
          <w:sz w:val="24"/>
          <w:szCs w:val="24"/>
          <w:lang w:val="en-US"/>
        </w:rPr>
        <w:t>60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FC2E8D">
        <w:rPr>
          <w:rFonts w:ascii="Times New Roman" w:hAnsi="Times New Roman" w:cs="Times New Roman"/>
          <w:sz w:val="24"/>
          <w:szCs w:val="24"/>
          <w:lang w:val="en-US"/>
        </w:rPr>
        <w:t>51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>, 15</w:t>
      </w:r>
      <w:r w:rsidR="00FC2E8D">
        <w:rPr>
          <w:rFonts w:ascii="Times New Roman" w:hAnsi="Times New Roman" w:cs="Times New Roman"/>
          <w:sz w:val="24"/>
          <w:szCs w:val="24"/>
          <w:lang w:val="en-US"/>
        </w:rPr>
        <w:t>7.64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>, 1</w:t>
      </w:r>
      <w:r w:rsidR="00FC2E8D">
        <w:rPr>
          <w:rFonts w:ascii="Times New Roman" w:hAnsi="Times New Roman" w:cs="Times New Roman"/>
          <w:sz w:val="24"/>
          <w:szCs w:val="24"/>
          <w:lang w:val="en-US"/>
        </w:rPr>
        <w:t>54.78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>, 1</w:t>
      </w:r>
      <w:r w:rsidR="00FC2E8D">
        <w:rPr>
          <w:rFonts w:ascii="Times New Roman" w:hAnsi="Times New Roman" w:cs="Times New Roman"/>
          <w:sz w:val="24"/>
          <w:szCs w:val="24"/>
          <w:lang w:val="en-US"/>
        </w:rPr>
        <w:t>52.31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>, 1</w:t>
      </w:r>
      <w:r w:rsidR="00FC2E8D">
        <w:rPr>
          <w:rFonts w:ascii="Times New Roman" w:hAnsi="Times New Roman" w:cs="Times New Roman"/>
          <w:sz w:val="24"/>
          <w:szCs w:val="24"/>
          <w:lang w:val="en-US"/>
        </w:rPr>
        <w:t>49.71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>, 13</w:t>
      </w:r>
      <w:r w:rsidR="00FC2E8D">
        <w:rPr>
          <w:rFonts w:ascii="Times New Roman" w:hAnsi="Times New Roman" w:cs="Times New Roman"/>
          <w:sz w:val="24"/>
          <w:szCs w:val="24"/>
          <w:lang w:val="en-US"/>
        </w:rPr>
        <w:t>4.55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FC2E8D">
        <w:rPr>
          <w:rFonts w:ascii="Times New Roman" w:hAnsi="Times New Roman" w:cs="Times New Roman"/>
          <w:sz w:val="24"/>
          <w:szCs w:val="24"/>
          <w:lang w:val="en-US"/>
        </w:rPr>
        <w:t xml:space="preserve"> 133.12, 128.70,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 xml:space="preserve"> 127.</w:t>
      </w:r>
      <w:r w:rsidR="00FC2E8D">
        <w:rPr>
          <w:rFonts w:ascii="Times New Roman" w:hAnsi="Times New Roman" w:cs="Times New Roman"/>
          <w:sz w:val="24"/>
          <w:szCs w:val="24"/>
          <w:lang w:val="en-US"/>
        </w:rPr>
        <w:t>13</w:t>
      </w:r>
      <w:r w:rsidR="00C336E0">
        <w:rPr>
          <w:rFonts w:ascii="Times New Roman" w:hAnsi="Times New Roman" w:cs="Times New Roman"/>
          <w:sz w:val="24"/>
          <w:szCs w:val="24"/>
          <w:lang w:val="en-US"/>
        </w:rPr>
        <w:t xml:space="preserve"> (q, </w:t>
      </w:r>
      <w:r w:rsidR="00C336E0" w:rsidRPr="00C336E0">
        <w:rPr>
          <w:rFonts w:ascii="Times New Roman" w:hAnsi="Times New Roman" w:cs="Times New Roman"/>
          <w:sz w:val="24"/>
          <w:szCs w:val="24"/>
          <w:lang w:val="en-US"/>
        </w:rPr>
        <w:t>J</w:t>
      </w:r>
      <w:r w:rsidR="00C336E0">
        <w:rPr>
          <w:rFonts w:ascii="Times New Roman" w:hAnsi="Times New Roman" w:cs="Times New Roman"/>
          <w:sz w:val="24"/>
          <w:szCs w:val="24"/>
          <w:lang w:val="en-US"/>
        </w:rPr>
        <w:t xml:space="preserve"> = 3.8 Hz)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>, 126.7</w:t>
      </w:r>
      <w:r w:rsidR="00C336E0">
        <w:rPr>
          <w:rFonts w:ascii="Times New Roman" w:hAnsi="Times New Roman" w:cs="Times New Roman"/>
          <w:sz w:val="24"/>
          <w:szCs w:val="24"/>
          <w:lang w:val="en-US"/>
        </w:rPr>
        <w:t>7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>, 12</w:t>
      </w:r>
      <w:r w:rsidR="00C336E0">
        <w:rPr>
          <w:rFonts w:ascii="Times New Roman" w:hAnsi="Times New Roman" w:cs="Times New Roman"/>
          <w:sz w:val="24"/>
          <w:szCs w:val="24"/>
          <w:lang w:val="en-US"/>
        </w:rPr>
        <w:t>5.</w:t>
      </w:r>
      <w:r w:rsidR="00220669">
        <w:rPr>
          <w:rFonts w:ascii="Times New Roman" w:hAnsi="Times New Roman" w:cs="Times New Roman"/>
          <w:sz w:val="24"/>
          <w:szCs w:val="24"/>
          <w:lang w:val="en-US"/>
        </w:rPr>
        <w:t>12</w:t>
      </w:r>
      <w:r w:rsidR="004327D2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220669">
        <w:rPr>
          <w:rFonts w:ascii="Times New Roman" w:hAnsi="Times New Roman" w:cs="Times New Roman"/>
          <w:sz w:val="24"/>
          <w:szCs w:val="24"/>
          <w:lang w:val="en-US"/>
        </w:rPr>
        <w:t>q</w:t>
      </w:r>
      <w:r w:rsidR="004327D2">
        <w:rPr>
          <w:rFonts w:ascii="Times New Roman" w:hAnsi="Times New Roman" w:cs="Times New Roman"/>
          <w:sz w:val="24"/>
          <w:szCs w:val="24"/>
          <w:lang w:val="en-US"/>
        </w:rPr>
        <w:t xml:space="preserve">, J = </w:t>
      </w:r>
      <w:r w:rsidR="00220669">
        <w:rPr>
          <w:rFonts w:ascii="Times New Roman" w:hAnsi="Times New Roman" w:cs="Times New Roman"/>
          <w:sz w:val="24"/>
          <w:szCs w:val="24"/>
          <w:lang w:val="en-US"/>
        </w:rPr>
        <w:t>32</w:t>
      </w:r>
      <w:r w:rsidR="004327D2">
        <w:rPr>
          <w:rFonts w:ascii="Times New Roman" w:hAnsi="Times New Roman" w:cs="Times New Roman"/>
          <w:sz w:val="24"/>
          <w:szCs w:val="24"/>
          <w:lang w:val="en-US"/>
        </w:rPr>
        <w:t xml:space="preserve"> Hz)</w:t>
      </w:r>
      <w:r w:rsidR="00622647">
        <w:rPr>
          <w:rFonts w:ascii="Times New Roman" w:hAnsi="Times New Roman" w:cs="Times New Roman"/>
          <w:sz w:val="24"/>
          <w:szCs w:val="24"/>
          <w:lang w:val="en-US"/>
        </w:rPr>
        <w:t xml:space="preserve">, 123.87, 122.81, 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>120.</w:t>
      </w:r>
      <w:r w:rsidR="00622647">
        <w:rPr>
          <w:rFonts w:ascii="Times New Roman" w:hAnsi="Times New Roman" w:cs="Times New Roman"/>
          <w:sz w:val="24"/>
          <w:szCs w:val="24"/>
          <w:lang w:val="en-US"/>
        </w:rPr>
        <w:t>53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>, 120.</w:t>
      </w:r>
      <w:r w:rsidR="00622647">
        <w:rPr>
          <w:rFonts w:ascii="Times New Roman" w:hAnsi="Times New Roman" w:cs="Times New Roman"/>
          <w:sz w:val="24"/>
          <w:szCs w:val="24"/>
          <w:lang w:val="en-US"/>
        </w:rPr>
        <w:t>48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622647">
        <w:rPr>
          <w:rFonts w:ascii="Times New Roman" w:hAnsi="Times New Roman" w:cs="Times New Roman"/>
          <w:sz w:val="24"/>
          <w:szCs w:val="24"/>
          <w:lang w:val="en-US"/>
        </w:rPr>
        <w:t>117.74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>, 11</w:t>
      </w:r>
      <w:r w:rsidR="00622647">
        <w:rPr>
          <w:rFonts w:ascii="Times New Roman" w:hAnsi="Times New Roman" w:cs="Times New Roman"/>
          <w:sz w:val="24"/>
          <w:szCs w:val="24"/>
          <w:lang w:val="en-US"/>
        </w:rPr>
        <w:t>5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622647">
        <w:rPr>
          <w:rFonts w:ascii="Times New Roman" w:hAnsi="Times New Roman" w:cs="Times New Roman"/>
          <w:sz w:val="24"/>
          <w:szCs w:val="24"/>
          <w:lang w:val="en-US"/>
        </w:rPr>
        <w:t>01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:rsidR="003C3415" w:rsidRPr="00DE1C1C" w:rsidRDefault="003C3415" w:rsidP="003C341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E1C1C">
        <w:rPr>
          <w:rFonts w:ascii="Times New Roman" w:hAnsi="Times New Roman" w:cs="Times New Roman"/>
          <w:b/>
          <w:bCs/>
          <w:sz w:val="24"/>
          <w:szCs w:val="24"/>
          <w:lang w:val="en-US"/>
        </w:rPr>
        <w:t>EI-MS: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E1C1C">
        <w:rPr>
          <w:rFonts w:ascii="Times New Roman" w:hAnsi="Times New Roman" w:cs="Times New Roman"/>
          <w:i/>
          <w:iCs/>
          <w:sz w:val="24"/>
          <w:szCs w:val="24"/>
          <w:lang w:val="en-US"/>
        </w:rPr>
        <w:t>m/z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 xml:space="preserve"> 381.1 [M</w:t>
      </w:r>
      <w:r w:rsidRPr="00DE1C1C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+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>] found at peak (retention time) from 27.691-29.548 min.</w:t>
      </w:r>
    </w:p>
    <w:p w:rsidR="003C3415" w:rsidRDefault="002F5458" w:rsidP="003C3415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IN" w:eastAsia="en-I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-153035</wp:posOffset>
            </wp:positionH>
            <wp:positionV relativeFrom="paragraph">
              <wp:posOffset>225786</wp:posOffset>
            </wp:positionV>
            <wp:extent cx="5790535" cy="3453130"/>
            <wp:effectExtent l="0" t="0" r="1270" b="1270"/>
            <wp:wrapNone/>
            <wp:docPr id="1498667508" name="Picture 3" descr="A graph of a person's bod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8667508" name="Picture 3" descr="A graph of a person's body&#10;&#10;Description automatically generated"/>
                    <pic:cNvPicPr/>
                  </pic:nvPicPr>
                  <pic:blipFill>
                    <a:blip r:embed="rId9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0">
                              <a14:imgEffect>
                                <a14:sharpenSoften amount="5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90535" cy="34531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90299" w:rsidRDefault="00C90299" w:rsidP="003C341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90299" w:rsidRDefault="00C90299" w:rsidP="003C341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90299" w:rsidRDefault="00C90299" w:rsidP="003C341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90299" w:rsidRDefault="00C90299" w:rsidP="003C341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90299" w:rsidRDefault="00C90299" w:rsidP="003C341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90299" w:rsidRDefault="00C90299" w:rsidP="003C341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90299" w:rsidRDefault="00C90299" w:rsidP="003C341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87649B" w:rsidRDefault="0087649B" w:rsidP="003C341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90299" w:rsidRDefault="00C90299" w:rsidP="003C341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2F5458" w:rsidRDefault="002F5458" w:rsidP="003C341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2F5458" w:rsidRDefault="002F5458" w:rsidP="003C341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3C3415" w:rsidRPr="00D86445" w:rsidRDefault="00DE1C1C" w:rsidP="00D86445">
      <w:pPr>
        <w:rPr>
          <w:rFonts w:ascii="Times New Roman" w:hAnsi="Times New Roman" w:cs="Times New Roman"/>
          <w:sz w:val="24"/>
          <w:szCs w:val="24"/>
        </w:rPr>
      </w:pPr>
      <w:bookmarkStart w:id="2" w:name="_Toc121444561"/>
      <w:r w:rsidRPr="00D86445">
        <w:rPr>
          <w:rFonts w:ascii="Times New Roman" w:hAnsi="Times New Roman" w:cs="Times New Roman"/>
          <w:b/>
          <w:sz w:val="24"/>
          <w:szCs w:val="24"/>
        </w:rPr>
        <w:t xml:space="preserve">Supplementary </w:t>
      </w:r>
      <w:r w:rsidR="003C3415" w:rsidRPr="00D86445">
        <w:rPr>
          <w:rFonts w:ascii="Times New Roman" w:hAnsi="Times New Roman" w:cs="Times New Roman"/>
          <w:b/>
          <w:sz w:val="24"/>
          <w:szCs w:val="24"/>
        </w:rPr>
        <w:t>Figure 1.</w:t>
      </w:r>
      <w:r w:rsidR="003C3415" w:rsidRPr="00D86445">
        <w:rPr>
          <w:rFonts w:ascii="Times New Roman" w:hAnsi="Times New Roman" w:cs="Times New Roman"/>
          <w:sz w:val="24"/>
          <w:szCs w:val="24"/>
        </w:rPr>
        <w:t xml:space="preserve"> </w:t>
      </w:r>
      <w:r w:rsidR="003C3415" w:rsidRPr="00D86445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3C3415" w:rsidRPr="00D86445">
        <w:rPr>
          <w:rFonts w:ascii="Times New Roman" w:hAnsi="Times New Roman" w:cs="Times New Roman"/>
          <w:sz w:val="24"/>
          <w:szCs w:val="24"/>
        </w:rPr>
        <w:t xml:space="preserve">H-NMR spectrum of </w:t>
      </w:r>
      <w:r w:rsidR="003C3415" w:rsidRPr="007800D0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 w:rsidR="003C3415" w:rsidRPr="00D86445">
        <w:rPr>
          <w:rFonts w:ascii="Times New Roman" w:hAnsi="Times New Roman" w:cs="Times New Roman"/>
          <w:sz w:val="24"/>
          <w:szCs w:val="24"/>
        </w:rPr>
        <w:t>.</w:t>
      </w:r>
      <w:bookmarkEnd w:id="2"/>
    </w:p>
    <w:p w:rsidR="003C3415" w:rsidRDefault="00C90299" w:rsidP="003C3415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IN" w:eastAsia="en-IN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-298450</wp:posOffset>
            </wp:positionH>
            <wp:positionV relativeFrom="paragraph">
              <wp:posOffset>-458774</wp:posOffset>
            </wp:positionV>
            <wp:extent cx="6219746" cy="3708400"/>
            <wp:effectExtent l="0" t="0" r="3810" b="0"/>
            <wp:wrapNone/>
            <wp:docPr id="479989987" name="Picture 2" descr="A graph of a pers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9989987" name="Picture 2" descr="A graph of a person&#10;&#10;Description automatically generated"/>
                    <pic:cNvPicPr/>
                  </pic:nvPicPr>
                  <pic:blipFill>
                    <a:blip r:embed="rId11" cstate="print">
                      <a:alphaModFix/>
                      <a:extLst>
                        <a:ext uri="{BEBA8EAE-BF5A-486C-A8C5-ECC9F3942E4B}">
                          <a14:imgProps xmlns:a14="http://schemas.microsoft.com/office/drawing/2010/main">
                            <a14:imgLayer r:embed="rId12">
                              <a14:imgEffect>
                                <a14:sharpenSoften amount="10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19746" cy="370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90299" w:rsidRDefault="00C90299" w:rsidP="003C341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90299" w:rsidRDefault="00C90299" w:rsidP="003C341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90299" w:rsidRDefault="00C90299" w:rsidP="003C341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90299" w:rsidRDefault="00C90299" w:rsidP="003C341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90299" w:rsidRDefault="00C90299" w:rsidP="003C341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90299" w:rsidRDefault="00C90299" w:rsidP="003C341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90299" w:rsidRDefault="00C90299" w:rsidP="003C341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90299" w:rsidRDefault="00C90299" w:rsidP="003C341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90299" w:rsidRDefault="00C90299" w:rsidP="003C341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3C3415" w:rsidRDefault="00D86445" w:rsidP="00D86445">
      <w:pPr>
        <w:rPr>
          <w:rFonts w:ascii="Times New Roman" w:hAnsi="Times New Roman" w:cs="Times New Roman"/>
          <w:sz w:val="24"/>
        </w:rPr>
      </w:pPr>
      <w:bookmarkStart w:id="3" w:name="_Toc121444562"/>
      <w:r w:rsidRPr="00D86445">
        <w:rPr>
          <w:rFonts w:ascii="Times New Roman" w:hAnsi="Times New Roman" w:cs="Times New Roman"/>
          <w:b/>
          <w:bCs/>
          <w:sz w:val="24"/>
        </w:rPr>
        <w:t xml:space="preserve">Supplementary Figure </w:t>
      </w:r>
      <w:r>
        <w:rPr>
          <w:rFonts w:ascii="Times New Roman" w:hAnsi="Times New Roman" w:cs="Times New Roman"/>
          <w:b/>
          <w:bCs/>
          <w:sz w:val="24"/>
        </w:rPr>
        <w:t>2</w:t>
      </w:r>
      <w:r w:rsidR="00DE1C1C" w:rsidRPr="00D86445">
        <w:rPr>
          <w:rFonts w:ascii="Times New Roman" w:hAnsi="Times New Roman" w:cs="Times New Roman"/>
          <w:b/>
          <w:bCs/>
          <w:sz w:val="24"/>
        </w:rPr>
        <w:t>.</w:t>
      </w:r>
      <w:r w:rsidR="003C3415" w:rsidRPr="00D86445">
        <w:rPr>
          <w:rFonts w:ascii="Times New Roman" w:hAnsi="Times New Roman" w:cs="Times New Roman"/>
          <w:bCs/>
          <w:sz w:val="24"/>
        </w:rPr>
        <w:t xml:space="preserve"> </w:t>
      </w:r>
      <w:r w:rsidR="003C3415" w:rsidRPr="00D86445">
        <w:rPr>
          <w:rFonts w:ascii="Times New Roman" w:hAnsi="Times New Roman" w:cs="Times New Roman"/>
          <w:sz w:val="24"/>
        </w:rPr>
        <w:t xml:space="preserve">Zoom into the aromatic region of the </w:t>
      </w:r>
      <w:r w:rsidR="003C3415" w:rsidRPr="00D86445">
        <w:rPr>
          <w:rFonts w:ascii="Times New Roman" w:hAnsi="Times New Roman" w:cs="Times New Roman"/>
          <w:sz w:val="24"/>
          <w:vertAlign w:val="superscript"/>
        </w:rPr>
        <w:t>1</w:t>
      </w:r>
      <w:r w:rsidR="003C3415" w:rsidRPr="00D86445">
        <w:rPr>
          <w:rFonts w:ascii="Times New Roman" w:hAnsi="Times New Roman" w:cs="Times New Roman"/>
          <w:sz w:val="24"/>
        </w:rPr>
        <w:t xml:space="preserve">H-NMR of </w:t>
      </w:r>
      <w:r w:rsidR="003C3415" w:rsidRPr="007800D0">
        <w:rPr>
          <w:rFonts w:ascii="Times New Roman" w:hAnsi="Times New Roman" w:cs="Times New Roman"/>
          <w:b/>
          <w:bCs/>
          <w:sz w:val="24"/>
          <w:u w:val="single"/>
        </w:rPr>
        <w:t>1</w:t>
      </w:r>
      <w:r w:rsidR="003C3415" w:rsidRPr="00D86445">
        <w:rPr>
          <w:rFonts w:ascii="Times New Roman" w:hAnsi="Times New Roman" w:cs="Times New Roman"/>
          <w:sz w:val="24"/>
        </w:rPr>
        <w:t>.</w:t>
      </w:r>
      <w:bookmarkEnd w:id="3"/>
    </w:p>
    <w:p w:rsidR="002F5458" w:rsidRDefault="002F5458" w:rsidP="00D86445">
      <w:pPr>
        <w:rPr>
          <w:rFonts w:ascii="Times New Roman" w:hAnsi="Times New Roman" w:cs="Times New Roman"/>
          <w:sz w:val="24"/>
        </w:rPr>
      </w:pPr>
    </w:p>
    <w:p w:rsidR="002F5458" w:rsidRPr="00D86445" w:rsidRDefault="002F5458" w:rsidP="00D86445">
      <w:pPr>
        <w:rPr>
          <w:rFonts w:ascii="Times New Roman" w:hAnsi="Times New Roman" w:cs="Times New Roman"/>
          <w:sz w:val="24"/>
        </w:rPr>
      </w:pPr>
    </w:p>
    <w:p w:rsidR="003C3415" w:rsidRDefault="00220669" w:rsidP="003C3415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IN" w:eastAsia="en-IN"/>
        </w:rPr>
        <w:drawing>
          <wp:inline distT="0" distB="0" distL="0" distR="0">
            <wp:extent cx="5760720" cy="3436620"/>
            <wp:effectExtent l="0" t="0" r="5080" b="5080"/>
            <wp:docPr id="1355235359" name="Picture 1" descr="A diagram of a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5235359" name="Picture 1" descr="A diagram of a graph&#10;&#10;Description automatically generated"/>
                    <pic:cNvPicPr/>
                  </pic:nvPicPr>
                  <pic:blipFill>
                    <a:blip r:embed="rId13" cstate="print">
                      <a:grayscl/>
                      <a:extLst>
                        <a:ext uri="{BEBA8EAE-BF5A-486C-A8C5-ECC9F3942E4B}">
                          <a14:imgProps xmlns:a14="http://schemas.microsoft.com/office/drawing/2010/main">
                            <a14:imgLayer r:embed="rId14">
                              <a14:imgEffect>
                                <a14:sharpenSoften amount="10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436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C3415" w:rsidRPr="00D86445" w:rsidRDefault="00D86445" w:rsidP="00D86445">
      <w:pPr>
        <w:rPr>
          <w:rFonts w:ascii="Times New Roman" w:hAnsi="Times New Roman" w:cs="Times New Roman"/>
          <w:sz w:val="24"/>
        </w:rPr>
      </w:pPr>
      <w:bookmarkStart w:id="4" w:name="_Toc121444563"/>
      <w:r w:rsidRPr="00D86445">
        <w:rPr>
          <w:rFonts w:ascii="Times New Roman" w:hAnsi="Times New Roman" w:cs="Times New Roman"/>
          <w:b/>
          <w:sz w:val="24"/>
        </w:rPr>
        <w:t>Supplementary Figure</w:t>
      </w:r>
      <w:r w:rsidR="003C3415" w:rsidRPr="00D86445">
        <w:rPr>
          <w:rFonts w:ascii="Times New Roman" w:hAnsi="Times New Roman" w:cs="Times New Roman"/>
          <w:b/>
          <w:sz w:val="24"/>
        </w:rPr>
        <w:t xml:space="preserve"> </w:t>
      </w:r>
      <w:r w:rsidR="00DE1C1C" w:rsidRPr="00D86445">
        <w:rPr>
          <w:rFonts w:ascii="Times New Roman" w:hAnsi="Times New Roman" w:cs="Times New Roman"/>
          <w:b/>
          <w:sz w:val="24"/>
        </w:rPr>
        <w:t>3.</w:t>
      </w:r>
      <w:r w:rsidR="003C3415" w:rsidRPr="00D86445">
        <w:rPr>
          <w:rFonts w:ascii="Times New Roman" w:hAnsi="Times New Roman" w:cs="Times New Roman"/>
          <w:sz w:val="24"/>
        </w:rPr>
        <w:t xml:space="preserve"> </w:t>
      </w:r>
      <w:r w:rsidR="003C3415" w:rsidRPr="00D86445">
        <w:rPr>
          <w:rFonts w:ascii="Times New Roman" w:hAnsi="Times New Roman" w:cs="Times New Roman"/>
          <w:sz w:val="24"/>
          <w:vertAlign w:val="superscript"/>
        </w:rPr>
        <w:t>13</w:t>
      </w:r>
      <w:r w:rsidR="003C3415" w:rsidRPr="00D86445">
        <w:rPr>
          <w:rFonts w:ascii="Times New Roman" w:hAnsi="Times New Roman" w:cs="Times New Roman"/>
          <w:sz w:val="24"/>
        </w:rPr>
        <w:t xml:space="preserve">C-NMR spectrum of </w:t>
      </w:r>
      <w:bookmarkEnd w:id="4"/>
      <w:r w:rsidR="003C3415" w:rsidRPr="007800D0">
        <w:rPr>
          <w:rFonts w:ascii="Times New Roman" w:hAnsi="Times New Roman" w:cs="Times New Roman"/>
          <w:b/>
          <w:sz w:val="24"/>
          <w:u w:val="single"/>
        </w:rPr>
        <w:t>1</w:t>
      </w:r>
      <w:r w:rsidR="003C3415" w:rsidRPr="00D86445">
        <w:rPr>
          <w:rFonts w:ascii="Times New Roman" w:hAnsi="Times New Roman" w:cs="Times New Roman"/>
          <w:sz w:val="24"/>
        </w:rPr>
        <w:t>.</w:t>
      </w:r>
    </w:p>
    <w:p w:rsidR="003C3415" w:rsidRDefault="003C3415" w:rsidP="003C341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3C3415" w:rsidRPr="00A36D2F" w:rsidRDefault="00D86445" w:rsidP="003C3415">
      <w:pPr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br w:type="page"/>
      </w:r>
      <w:r w:rsidR="003C3415" w:rsidRPr="00A36D2F">
        <w:rPr>
          <w:rFonts w:asciiTheme="majorBidi" w:hAnsiTheme="majorBidi" w:cstheme="majorBidi"/>
          <w:b/>
          <w:bCs/>
          <w:sz w:val="24"/>
          <w:szCs w:val="24"/>
        </w:rPr>
        <w:lastRenderedPageBreak/>
        <w:t>N-(4-(4-(trifluoromethyl)phenoxy)phenyl)quinazolin-4-amine (</w:t>
      </w:r>
      <w:r w:rsidR="003C3415" w:rsidRPr="00DA7F5D">
        <w:rPr>
          <w:rFonts w:asciiTheme="majorBidi" w:hAnsiTheme="majorBidi" w:cstheme="majorBidi"/>
          <w:b/>
          <w:bCs/>
          <w:sz w:val="24"/>
          <w:szCs w:val="24"/>
          <w:u w:val="single"/>
        </w:rPr>
        <w:t>2</w:t>
      </w:r>
      <w:r w:rsidR="003C3415" w:rsidRPr="00A36D2F">
        <w:rPr>
          <w:rFonts w:asciiTheme="majorBidi" w:hAnsiTheme="majorBidi" w:cstheme="majorBidi"/>
          <w:b/>
          <w:bCs/>
          <w:sz w:val="24"/>
          <w:szCs w:val="24"/>
        </w:rPr>
        <w:t>)</w:t>
      </w:r>
    </w:p>
    <w:p w:rsidR="003C3415" w:rsidRDefault="003B3C40" w:rsidP="003C3415">
      <w:pPr>
        <w:jc w:val="center"/>
      </w:pPr>
      <w:r>
        <w:rPr>
          <w:noProof/>
        </w:rPr>
        <w:object w:dxaOrig="6746" w:dyaOrig="3238">
          <v:shape id="_x0000_i1026" type="#_x0000_t75" alt="" style="width:337.95pt;height:163.55pt;mso-width-percent:0;mso-height-percent:0;mso-width-percent:0;mso-height-percent:0" o:ole="">
            <v:imagedata r:id="rId15" o:title=""/>
          </v:shape>
          <o:OLEObject Type="Embed" ProgID="ChemDraw.Document.6.0" ShapeID="_x0000_i1026" DrawAspect="Content" ObjectID="_1751865693" r:id="rId16"/>
        </w:object>
      </w:r>
    </w:p>
    <w:p w:rsidR="003C3415" w:rsidRPr="00DE1C1C" w:rsidRDefault="003C3415" w:rsidP="003C3415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E1C1C">
        <w:rPr>
          <w:rFonts w:ascii="Times New Roman" w:hAnsi="Times New Roman" w:cs="Times New Roman"/>
          <w:b/>
          <w:bCs/>
          <w:sz w:val="24"/>
          <w:szCs w:val="24"/>
          <w:vertAlign w:val="superscript"/>
          <w:lang w:val="en-US"/>
        </w:rPr>
        <w:t>1</w:t>
      </w:r>
      <w:r w:rsidRPr="00DE1C1C">
        <w:rPr>
          <w:rFonts w:ascii="Times New Roman" w:hAnsi="Times New Roman" w:cs="Times New Roman"/>
          <w:b/>
          <w:bCs/>
          <w:sz w:val="24"/>
          <w:szCs w:val="24"/>
          <w:lang w:val="en-US"/>
        </w:rPr>
        <w:t>H-NMR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 xml:space="preserve"> (400 MHz, CDCl</w:t>
      </w:r>
      <w:r w:rsidRPr="00DE1C1C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3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 xml:space="preserve">) δ ppm 8.766 (s, 1H), 8.094-8.089 (d, 1H), 7.897-7.869 (dd, 1H), 7.821-7.799 (d, 1H), 7.758-7.735 (d, 2H), 7.599-7.577 (d, 2H), 7.528 (br. s, 1H), 7.137-7.074 (m, 4H). </w:t>
      </w:r>
    </w:p>
    <w:p w:rsidR="003C3415" w:rsidRPr="00DE1C1C" w:rsidRDefault="003C3415" w:rsidP="003C3415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E1C1C">
        <w:rPr>
          <w:rFonts w:ascii="Times New Roman" w:hAnsi="Times New Roman" w:cs="Times New Roman"/>
          <w:b/>
          <w:bCs/>
          <w:sz w:val="24"/>
          <w:szCs w:val="24"/>
          <w:vertAlign w:val="superscript"/>
          <w:lang w:val="en-US"/>
        </w:rPr>
        <w:t>13</w:t>
      </w:r>
      <w:r w:rsidRPr="00DE1C1C">
        <w:rPr>
          <w:rFonts w:ascii="Times New Roman" w:hAnsi="Times New Roman" w:cs="Times New Roman"/>
          <w:b/>
          <w:bCs/>
          <w:sz w:val="24"/>
          <w:szCs w:val="24"/>
          <w:lang w:val="en-US"/>
        </w:rPr>
        <w:t>C-NMR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 xml:space="preserve"> (100 MHz, CDCl</w:t>
      </w:r>
      <w:r w:rsidRPr="00DE1C1C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3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>) δ ppm 206.966, 156.889, 155.076, 152.268, 148.640, 136.210, 134.693, 130.367, 127.142, 127.104, 127.066, 127.028, 123.909, 120.366, 119.743, 117.725.</w:t>
      </w:r>
    </w:p>
    <w:p w:rsidR="003C3415" w:rsidRDefault="003C3415" w:rsidP="003C3415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IN" w:eastAsia="en-IN"/>
        </w:rPr>
        <w:drawing>
          <wp:inline distT="0" distB="0" distL="0" distR="0">
            <wp:extent cx="5162550" cy="3048000"/>
            <wp:effectExtent l="0" t="0" r="0" b="0"/>
            <wp:docPr id="7" name="Picture 15" descr="Chart, histo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5" descr="Chart, histogram&#10;&#10;Description automatically generated"/>
                    <pic:cNvPicPr/>
                  </pic:nvPicPr>
                  <pic:blipFill rotWithShape="1"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891" t="11199" r="6250" b="22438"/>
                    <a:stretch/>
                  </pic:blipFill>
                  <pic:spPr bwMode="auto">
                    <a:xfrm>
                      <a:off x="0" y="0"/>
                      <a:ext cx="5162550" cy="3048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C3415" w:rsidRPr="00D86445" w:rsidRDefault="003C3415" w:rsidP="00D86445">
      <w:pPr>
        <w:rPr>
          <w:rFonts w:ascii="Times New Roman" w:hAnsi="Times New Roman" w:cs="Times New Roman"/>
          <w:sz w:val="24"/>
        </w:rPr>
      </w:pPr>
      <w:bookmarkStart w:id="5" w:name="_Toc121444564"/>
      <w:r w:rsidRPr="00D86445">
        <w:rPr>
          <w:rFonts w:ascii="Times New Roman" w:hAnsi="Times New Roman" w:cs="Times New Roman"/>
          <w:b/>
          <w:sz w:val="24"/>
        </w:rPr>
        <w:t xml:space="preserve">Supplementary Figure </w:t>
      </w:r>
      <w:r w:rsidR="00DE1C1C" w:rsidRPr="00D86445">
        <w:rPr>
          <w:rFonts w:ascii="Times New Roman" w:hAnsi="Times New Roman" w:cs="Times New Roman"/>
          <w:b/>
          <w:sz w:val="24"/>
        </w:rPr>
        <w:t>4.</w:t>
      </w:r>
      <w:r w:rsidRPr="00D86445">
        <w:rPr>
          <w:rFonts w:ascii="Times New Roman" w:hAnsi="Times New Roman" w:cs="Times New Roman"/>
          <w:sz w:val="24"/>
        </w:rPr>
        <w:t xml:space="preserve"> </w:t>
      </w:r>
      <w:r w:rsidRPr="00D86445">
        <w:rPr>
          <w:rFonts w:ascii="Times New Roman" w:hAnsi="Times New Roman" w:cs="Times New Roman"/>
          <w:sz w:val="24"/>
          <w:vertAlign w:val="superscript"/>
        </w:rPr>
        <w:t>1</w:t>
      </w:r>
      <w:r w:rsidRPr="00D86445">
        <w:rPr>
          <w:rFonts w:ascii="Times New Roman" w:hAnsi="Times New Roman" w:cs="Times New Roman"/>
          <w:sz w:val="24"/>
        </w:rPr>
        <w:t xml:space="preserve">H-NMR spectrum of </w:t>
      </w:r>
      <w:bookmarkEnd w:id="5"/>
      <w:r w:rsidRPr="00D86445">
        <w:rPr>
          <w:rFonts w:ascii="Times New Roman" w:hAnsi="Times New Roman" w:cs="Times New Roman"/>
          <w:b/>
          <w:sz w:val="24"/>
          <w:u w:val="single"/>
        </w:rPr>
        <w:t>2</w:t>
      </w:r>
      <w:r w:rsidRPr="00D86445">
        <w:rPr>
          <w:rFonts w:ascii="Times New Roman" w:hAnsi="Times New Roman" w:cs="Times New Roman"/>
          <w:sz w:val="24"/>
        </w:rPr>
        <w:t>.</w:t>
      </w:r>
    </w:p>
    <w:p w:rsidR="003C3415" w:rsidRDefault="003C3415" w:rsidP="003C341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3C3415" w:rsidRDefault="003C3415" w:rsidP="003C3415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IN" w:eastAsia="en-IN"/>
        </w:rPr>
        <w:lastRenderedPageBreak/>
        <w:drawing>
          <wp:inline distT="0" distB="0" distL="0" distR="0">
            <wp:extent cx="5124450" cy="3200400"/>
            <wp:effectExtent l="0" t="0" r="0" b="0"/>
            <wp:docPr id="8" name="Picture 17" descr="Chart, histo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Picture 17" descr="Chart, histogram&#10;&#10;Description automatically generated"/>
                    <pic:cNvPicPr/>
                  </pic:nvPicPr>
                  <pic:blipFill rotWithShape="1"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731" t="11406" r="7051" b="18912"/>
                    <a:stretch/>
                  </pic:blipFill>
                  <pic:spPr bwMode="auto">
                    <a:xfrm>
                      <a:off x="0" y="0"/>
                      <a:ext cx="5124450" cy="32004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C3415" w:rsidRPr="00D86445" w:rsidRDefault="003C3415" w:rsidP="00D86445">
      <w:pPr>
        <w:rPr>
          <w:rFonts w:ascii="Times New Roman" w:hAnsi="Times New Roman" w:cs="Times New Roman"/>
          <w:sz w:val="24"/>
        </w:rPr>
      </w:pPr>
      <w:bookmarkStart w:id="6" w:name="_Toc121444565"/>
      <w:r w:rsidRPr="00D86445">
        <w:rPr>
          <w:rFonts w:ascii="Times New Roman" w:hAnsi="Times New Roman" w:cs="Times New Roman"/>
          <w:b/>
          <w:bCs/>
          <w:sz w:val="24"/>
        </w:rPr>
        <w:t xml:space="preserve">Supplementary Figure </w:t>
      </w:r>
      <w:r w:rsidR="00DE1C1C" w:rsidRPr="00D86445">
        <w:rPr>
          <w:rFonts w:ascii="Times New Roman" w:hAnsi="Times New Roman" w:cs="Times New Roman"/>
          <w:b/>
          <w:bCs/>
          <w:sz w:val="24"/>
        </w:rPr>
        <w:t>5.</w:t>
      </w:r>
      <w:r w:rsidRPr="00D86445">
        <w:rPr>
          <w:rFonts w:ascii="Times New Roman" w:hAnsi="Times New Roman" w:cs="Times New Roman"/>
          <w:sz w:val="24"/>
        </w:rPr>
        <w:t xml:space="preserve"> Zoom into the aromatic region of the </w:t>
      </w:r>
      <w:r w:rsidRPr="00D86445">
        <w:rPr>
          <w:rFonts w:ascii="Times New Roman" w:hAnsi="Times New Roman" w:cs="Times New Roman"/>
          <w:sz w:val="24"/>
          <w:vertAlign w:val="superscript"/>
        </w:rPr>
        <w:t>1</w:t>
      </w:r>
      <w:r w:rsidRPr="00D86445">
        <w:rPr>
          <w:rFonts w:ascii="Times New Roman" w:hAnsi="Times New Roman" w:cs="Times New Roman"/>
          <w:sz w:val="24"/>
        </w:rPr>
        <w:t xml:space="preserve">H-NMR of </w:t>
      </w:r>
      <w:r w:rsidRPr="00D86445">
        <w:rPr>
          <w:rFonts w:ascii="Times New Roman" w:hAnsi="Times New Roman" w:cs="Times New Roman"/>
          <w:b/>
          <w:bCs/>
          <w:sz w:val="24"/>
          <w:u w:val="single"/>
        </w:rPr>
        <w:t>2</w:t>
      </w:r>
      <w:r w:rsidRPr="00D86445">
        <w:rPr>
          <w:rFonts w:ascii="Times New Roman" w:hAnsi="Times New Roman" w:cs="Times New Roman"/>
          <w:sz w:val="24"/>
        </w:rPr>
        <w:t>.</w:t>
      </w:r>
      <w:bookmarkEnd w:id="6"/>
    </w:p>
    <w:p w:rsidR="003C3415" w:rsidRDefault="003C3415" w:rsidP="003C341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3C3415" w:rsidRDefault="003C3415" w:rsidP="003C3415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IN" w:eastAsia="en-IN"/>
        </w:rPr>
        <w:drawing>
          <wp:inline distT="0" distB="0" distL="0" distR="0">
            <wp:extent cx="5105400" cy="3514725"/>
            <wp:effectExtent l="0" t="0" r="0" b="9525"/>
            <wp:docPr id="9" name="Picture 18" descr="Chart, histo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Picture 18" descr="Chart, histogram&#10;&#10;Description automatically generated"/>
                    <pic:cNvPicPr/>
                  </pic:nvPicPr>
                  <pic:blipFill rotWithShape="1"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891" t="11198" r="7212" b="12277"/>
                    <a:stretch/>
                  </pic:blipFill>
                  <pic:spPr bwMode="auto">
                    <a:xfrm>
                      <a:off x="0" y="0"/>
                      <a:ext cx="5105400" cy="35147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C3415" w:rsidRPr="00D86445" w:rsidRDefault="003C3415" w:rsidP="00D86445">
      <w:pPr>
        <w:rPr>
          <w:rFonts w:ascii="Times New Roman" w:hAnsi="Times New Roman" w:cs="Times New Roman"/>
          <w:sz w:val="24"/>
          <w:lang w:val="en-GB"/>
        </w:rPr>
      </w:pPr>
      <w:bookmarkStart w:id="7" w:name="_Toc121444566"/>
      <w:r w:rsidRPr="00D86445">
        <w:rPr>
          <w:rFonts w:ascii="Times New Roman" w:hAnsi="Times New Roman" w:cs="Times New Roman"/>
          <w:b/>
          <w:sz w:val="24"/>
        </w:rPr>
        <w:t xml:space="preserve">Supplementary Figure </w:t>
      </w:r>
      <w:r w:rsidR="00DE1C1C" w:rsidRPr="00D86445">
        <w:rPr>
          <w:rFonts w:ascii="Times New Roman" w:hAnsi="Times New Roman" w:cs="Times New Roman"/>
          <w:b/>
          <w:sz w:val="24"/>
        </w:rPr>
        <w:t>6.</w:t>
      </w:r>
      <w:r w:rsidRPr="00D86445">
        <w:rPr>
          <w:rFonts w:ascii="Times New Roman" w:hAnsi="Times New Roman" w:cs="Times New Roman"/>
          <w:sz w:val="24"/>
        </w:rPr>
        <w:t xml:space="preserve"> </w:t>
      </w:r>
      <w:r w:rsidRPr="00D86445">
        <w:rPr>
          <w:rFonts w:ascii="Times New Roman" w:hAnsi="Times New Roman" w:cs="Times New Roman"/>
          <w:sz w:val="24"/>
          <w:vertAlign w:val="superscript"/>
        </w:rPr>
        <w:t>13</w:t>
      </w:r>
      <w:r w:rsidRPr="00D86445">
        <w:rPr>
          <w:rFonts w:ascii="Times New Roman" w:hAnsi="Times New Roman" w:cs="Times New Roman"/>
          <w:sz w:val="24"/>
        </w:rPr>
        <w:t xml:space="preserve">C-NMR spectrum of </w:t>
      </w:r>
      <w:bookmarkEnd w:id="7"/>
      <w:r w:rsidRPr="00D86445">
        <w:rPr>
          <w:rFonts w:ascii="Times New Roman" w:hAnsi="Times New Roman" w:cs="Times New Roman"/>
          <w:b/>
          <w:sz w:val="24"/>
          <w:u w:val="single"/>
        </w:rPr>
        <w:t>2</w:t>
      </w:r>
      <w:r w:rsidRPr="00D86445">
        <w:rPr>
          <w:rFonts w:ascii="Times New Roman" w:hAnsi="Times New Roman" w:cs="Times New Roman"/>
          <w:sz w:val="24"/>
        </w:rPr>
        <w:t>.</w:t>
      </w:r>
    </w:p>
    <w:p w:rsidR="003C3415" w:rsidRDefault="003C3415">
      <w:pPr>
        <w:rPr>
          <w:rFonts w:ascii="Arial" w:hAnsi="Arial" w:cs="Arial"/>
          <w:sz w:val="20"/>
          <w:lang w:val="en-US"/>
        </w:rPr>
      </w:pPr>
      <w:r>
        <w:rPr>
          <w:rFonts w:ascii="Arial" w:hAnsi="Arial" w:cs="Arial"/>
          <w:sz w:val="20"/>
          <w:lang w:val="en-US"/>
        </w:rPr>
        <w:br w:type="page"/>
      </w:r>
    </w:p>
    <w:p w:rsidR="00D661DA" w:rsidRDefault="00D661DA" w:rsidP="00D661DA">
      <w:pPr>
        <w:jc w:val="both"/>
        <w:rPr>
          <w:lang w:val="en-GB"/>
        </w:rPr>
      </w:pPr>
      <w:r>
        <w:rPr>
          <w:noProof/>
          <w:lang w:val="en-IN" w:eastAsia="en-IN"/>
        </w:rPr>
        <w:lastRenderedPageBreak/>
        <w:drawing>
          <wp:inline distT="0" distB="0" distL="0" distR="0">
            <wp:extent cx="5760720" cy="4305935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rafik 2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05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324F0" w:rsidRPr="008C6903" w:rsidRDefault="005324F0" w:rsidP="005324F0">
      <w:pPr>
        <w:spacing w:after="0" w:line="240" w:lineRule="auto"/>
        <w:ind w:left="142" w:firstLine="142"/>
        <w:jc w:val="both"/>
        <w:rPr>
          <w:rFonts w:ascii="Calibri" w:hAnsi="Calibri" w:cs="Arial"/>
          <w:bCs/>
          <w:sz w:val="32"/>
          <w:szCs w:val="30"/>
          <w:lang w:val="en-US"/>
        </w:rPr>
      </w:pPr>
      <w:r w:rsidRPr="008C6903">
        <w:rPr>
          <w:rFonts w:ascii="Calibri" w:hAnsi="Calibri" w:cs="Arial"/>
          <w:bCs/>
          <w:sz w:val="32"/>
          <w:szCs w:val="30"/>
          <w:lang w:val="en-US"/>
        </w:rPr>
        <w:t xml:space="preserve">e) </w:t>
      </w:r>
    </w:p>
    <w:p w:rsidR="005324F0" w:rsidRDefault="005324F0" w:rsidP="005324F0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noProof/>
          <w:lang w:val="en-IN" w:eastAsia="en-IN"/>
        </w:rPr>
        <w:drawing>
          <wp:inline distT="0" distB="0" distL="0" distR="0">
            <wp:extent cx="3244215" cy="1957166"/>
            <wp:effectExtent l="19050" t="0" r="0" b="0"/>
            <wp:docPr id="4" name="Bild 3" descr="C:\Users\Thorsten\AppData\Local\Microsoft\Windows\Temporary Internet Files\Content.Word\bdI_SD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Thorsten\AppData\Local\Microsoft\Windows\Temporary Internet Files\Content.Word\bdI_SDS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 l="2538" t="11968" r="4569" b="1338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5989" cy="19582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661DA" w:rsidRPr="00DE1C1C" w:rsidRDefault="00D661DA" w:rsidP="00D661DA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E1C1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Supplementary Figure </w:t>
      </w:r>
      <w:r w:rsidR="00DE1C1C" w:rsidRPr="00DE1C1C">
        <w:rPr>
          <w:rFonts w:ascii="Times New Roman" w:hAnsi="Times New Roman" w:cs="Times New Roman"/>
          <w:b/>
          <w:bCs/>
          <w:sz w:val="24"/>
          <w:szCs w:val="24"/>
          <w:lang w:val="en-US"/>
        </w:rPr>
        <w:t>7</w:t>
      </w:r>
      <w:r w:rsidRPr="00DE1C1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. Preparation of </w:t>
      </w:r>
      <w:r w:rsidR="00E1624D" w:rsidRPr="00DE1C1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cytochrome </w:t>
      </w:r>
      <w:r w:rsidRPr="00DE1C1C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bd-</w:t>
      </w:r>
      <w:r w:rsidRPr="00DE1C1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I </w:t>
      </w:r>
      <w:r w:rsidR="00E1624D" w:rsidRPr="00DE1C1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ubiquinol oxidase </w:t>
      </w:r>
      <w:r w:rsidRPr="00DE1C1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from </w:t>
      </w:r>
      <w:r w:rsidRPr="00DE1C1C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E. coli </w:t>
      </w:r>
      <w:r w:rsidRPr="00DE1C1C">
        <w:rPr>
          <w:rFonts w:ascii="Times New Roman" w:hAnsi="Times New Roman" w:cs="Times New Roman"/>
          <w:b/>
          <w:bCs/>
          <w:sz w:val="24"/>
          <w:szCs w:val="24"/>
          <w:lang w:val="en-US"/>
        </w:rPr>
        <w:t>strain BL21*Δ</w:t>
      </w:r>
      <w:r w:rsidRPr="00DE1C1C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cyo</w:t>
      </w:r>
      <w:r w:rsidRPr="00DE1C1C">
        <w:rPr>
          <w:rFonts w:ascii="Times New Roman" w:hAnsi="Times New Roman" w:cs="Times New Roman"/>
          <w:b/>
          <w:bCs/>
          <w:sz w:val="24"/>
          <w:szCs w:val="24"/>
          <w:lang w:val="en-US"/>
        </w:rPr>
        <w:t>/pET28b(+)</w:t>
      </w:r>
      <w:r w:rsidR="00863BE1" w:rsidRPr="00DE1C1C">
        <w:rPr>
          <w:rFonts w:ascii="Times New Roman" w:hAnsi="Times New Roman" w:cs="Times New Roman"/>
          <w:b/>
          <w:bCs/>
          <w:sz w:val="24"/>
          <w:szCs w:val="24"/>
          <w:lang w:val="en-US"/>
        </w:rPr>
        <w:t>::</w:t>
      </w:r>
      <w:r w:rsidRPr="00DE1C1C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cydAhBX</w:t>
      </w:r>
      <w:r w:rsidRPr="00DE1C1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. 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 xml:space="preserve">Elution profiles from </w:t>
      </w:r>
      <w:r w:rsidR="00E1624D" w:rsidRPr="00DE1C1C">
        <w:rPr>
          <w:rFonts w:ascii="Times New Roman" w:hAnsi="Times New Roman" w:cs="Times New Roman"/>
          <w:sz w:val="24"/>
          <w:szCs w:val="24"/>
          <w:lang w:val="en-US"/>
        </w:rPr>
        <w:t xml:space="preserve">a) 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>Probond Ni</w:t>
      </w:r>
      <w:r w:rsidRPr="00DE1C1C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2+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>-IDA</w:t>
      </w:r>
      <w:r w:rsidR="00863BE1" w:rsidRPr="00DE1C1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E1624D" w:rsidRPr="00DE1C1C">
        <w:rPr>
          <w:rFonts w:ascii="Times New Roman" w:hAnsi="Times New Roman" w:cs="Times New Roman"/>
          <w:sz w:val="24"/>
          <w:szCs w:val="24"/>
          <w:lang w:val="en-US"/>
        </w:rPr>
        <w:t xml:space="preserve">b) </w:t>
      </w:r>
      <w:r w:rsidR="00863BE1" w:rsidRPr="00DE1C1C">
        <w:rPr>
          <w:rFonts w:ascii="Times New Roman" w:hAnsi="Times New Roman" w:cs="Times New Roman"/>
          <w:sz w:val="24"/>
          <w:szCs w:val="24"/>
          <w:lang w:val="en-US"/>
        </w:rPr>
        <w:t>ResourceQ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863BE1" w:rsidRPr="00DE1C1C">
        <w:rPr>
          <w:rFonts w:ascii="Times New Roman" w:hAnsi="Times New Roman" w:cs="Times New Roman"/>
          <w:sz w:val="24"/>
          <w:szCs w:val="24"/>
          <w:lang w:val="en-US"/>
        </w:rPr>
        <w:t xml:space="preserve">from </w:t>
      </w:r>
      <w:r w:rsidR="00E1624D" w:rsidRPr="00DE1C1C">
        <w:rPr>
          <w:rFonts w:ascii="Times New Roman" w:hAnsi="Times New Roman" w:cs="Times New Roman"/>
          <w:sz w:val="24"/>
          <w:szCs w:val="24"/>
          <w:lang w:val="en-US"/>
        </w:rPr>
        <w:t xml:space="preserve">c) </w:t>
      </w:r>
      <w:r w:rsidR="00863BE1" w:rsidRPr="00DE1C1C">
        <w:rPr>
          <w:rFonts w:ascii="Times New Roman" w:hAnsi="Times New Roman" w:cs="Times New Roman"/>
          <w:sz w:val="24"/>
          <w:szCs w:val="24"/>
          <w:lang w:val="en-US"/>
        </w:rPr>
        <w:t>HiPrep 16/60 Sephacryl S-300 HR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>. The absorbance at 280 nm is shown in blue, the imidazole</w:t>
      </w:r>
      <w:r w:rsidR="00863BE1" w:rsidRPr="00DE1C1C">
        <w:rPr>
          <w:rFonts w:ascii="Times New Roman" w:hAnsi="Times New Roman" w:cs="Times New Roman"/>
          <w:sz w:val="24"/>
          <w:szCs w:val="24"/>
          <w:lang w:val="en-US"/>
        </w:rPr>
        <w:t xml:space="preserve"> and NaCl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 xml:space="preserve"> concentration</w:t>
      </w:r>
      <w:r w:rsidR="00E1624D" w:rsidRPr="00DE1C1C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 xml:space="preserve"> in green. The pooled fractions are indicated by the yellow area. </w:t>
      </w:r>
      <w:r w:rsidR="00E1624D" w:rsidRPr="00DE1C1C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>) SDS-PAGE of the preparation. Lane 1 shows the protein pattern of the eluate from affinity</w:t>
      </w:r>
      <w:r w:rsidR="00E1624D" w:rsidRPr="00DE1C1C">
        <w:rPr>
          <w:rFonts w:ascii="Times New Roman" w:hAnsi="Times New Roman" w:cs="Times New Roman"/>
          <w:sz w:val="24"/>
          <w:szCs w:val="24"/>
          <w:lang w:val="en-US"/>
        </w:rPr>
        <w:t xml:space="preserve"> chromatography</w:t>
      </w:r>
      <w:r w:rsidR="00863BE1" w:rsidRPr="00DE1C1C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 xml:space="preserve"> lane 2 that of the eluate from</w:t>
      </w:r>
      <w:r w:rsidR="00863BE1" w:rsidRPr="00DE1C1C">
        <w:rPr>
          <w:rFonts w:ascii="Times New Roman" w:hAnsi="Times New Roman" w:cs="Times New Roman"/>
          <w:sz w:val="24"/>
          <w:szCs w:val="24"/>
          <w:lang w:val="en-US"/>
        </w:rPr>
        <w:t xml:space="preserve"> anion-exchange chromatography and lane 3 the eluate from the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 xml:space="preserve"> size-exclusion chromatography on a 10% gel after Coomassie Blue staining.</w:t>
      </w:r>
      <w:r w:rsidR="00E1624D" w:rsidRPr="00DE1C1C">
        <w:rPr>
          <w:rFonts w:ascii="Times New Roman" w:hAnsi="Times New Roman" w:cs="Times New Roman"/>
          <w:sz w:val="24"/>
          <w:szCs w:val="24"/>
          <w:lang w:val="en-US"/>
        </w:rPr>
        <w:t xml:space="preserve"> Lane M shows the pattern of marker proteins.</w:t>
      </w:r>
      <w:r w:rsidR="005324F0">
        <w:rPr>
          <w:rFonts w:ascii="Times New Roman" w:hAnsi="Times New Roman" w:cs="Times New Roman"/>
          <w:sz w:val="24"/>
          <w:szCs w:val="24"/>
          <w:lang w:val="en-US"/>
        </w:rPr>
        <w:t xml:space="preserve"> e) shows the </w:t>
      </w:r>
      <w:r w:rsidR="008D1892">
        <w:rPr>
          <w:rFonts w:ascii="Times New Roman" w:hAnsi="Times New Roman" w:cs="Times New Roman"/>
          <w:sz w:val="24"/>
          <w:szCs w:val="24"/>
          <w:lang w:val="en-US"/>
        </w:rPr>
        <w:t>complete</w:t>
      </w:r>
      <w:r w:rsidR="005324F0">
        <w:rPr>
          <w:rFonts w:ascii="Times New Roman" w:hAnsi="Times New Roman" w:cs="Times New Roman"/>
          <w:sz w:val="24"/>
          <w:szCs w:val="24"/>
          <w:lang w:val="en-US"/>
        </w:rPr>
        <w:t xml:space="preserve"> gel shown in </w:t>
      </w:r>
      <w:r w:rsidR="008D1892">
        <w:rPr>
          <w:rFonts w:ascii="Times New Roman" w:hAnsi="Times New Roman" w:cs="Times New Roman"/>
          <w:sz w:val="24"/>
          <w:szCs w:val="24"/>
          <w:lang w:val="en-US"/>
        </w:rPr>
        <w:t xml:space="preserve">detail in </w:t>
      </w:r>
      <w:r w:rsidR="005324F0">
        <w:rPr>
          <w:rFonts w:ascii="Times New Roman" w:hAnsi="Times New Roman" w:cs="Times New Roman"/>
          <w:sz w:val="24"/>
          <w:szCs w:val="24"/>
          <w:lang w:val="en-US"/>
        </w:rPr>
        <w:t>d).</w:t>
      </w:r>
    </w:p>
    <w:p w:rsidR="00D661DA" w:rsidRPr="00D661DA" w:rsidRDefault="00D661DA">
      <w:pPr>
        <w:rPr>
          <w:lang w:val="en-GB"/>
        </w:rPr>
      </w:pPr>
    </w:p>
    <w:p w:rsidR="001B4716" w:rsidRDefault="001B4716">
      <w:r>
        <w:rPr>
          <w:noProof/>
          <w:lang w:val="en-IN" w:eastAsia="en-IN"/>
        </w:rPr>
        <w:lastRenderedPageBreak/>
        <w:drawing>
          <wp:inline distT="0" distB="0" distL="0" distR="0">
            <wp:extent cx="5749026" cy="3578662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1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49026" cy="35786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324F0" w:rsidRPr="008C6903" w:rsidRDefault="005324F0" w:rsidP="005324F0">
      <w:pPr>
        <w:spacing w:after="0" w:line="240" w:lineRule="auto"/>
        <w:rPr>
          <w:sz w:val="32"/>
          <w:szCs w:val="30"/>
        </w:rPr>
      </w:pPr>
      <w:r w:rsidRPr="008C6903">
        <w:rPr>
          <w:sz w:val="32"/>
          <w:szCs w:val="30"/>
        </w:rPr>
        <w:t xml:space="preserve">d) </w:t>
      </w:r>
    </w:p>
    <w:p w:rsidR="005324F0" w:rsidRPr="005324F0" w:rsidRDefault="005324F0" w:rsidP="005324F0">
      <w:pPr>
        <w:jc w:val="center"/>
        <w:rPr>
          <w:b/>
          <w:sz w:val="30"/>
          <w:szCs w:val="30"/>
        </w:rPr>
      </w:pPr>
      <w:r>
        <w:rPr>
          <w:noProof/>
          <w:lang w:val="en-IN" w:eastAsia="en-IN"/>
        </w:rPr>
        <w:drawing>
          <wp:inline distT="0" distB="0" distL="0" distR="0">
            <wp:extent cx="1913358" cy="1274445"/>
            <wp:effectExtent l="19050" t="0" r="0" b="0"/>
            <wp:docPr id="12" name="Bild 12" descr="C:\Users\Thorsten\AppData\Local\Microsoft\Windows\Temporary Internet Files\Content.Word\bdII_SDS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Thorsten\AppData\Local\Microsoft\Windows\Temporary Internet Files\Content.Word\bdII_SDS.TIF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3358" cy="1274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B0" w:rsidRPr="00DE1C1C" w:rsidRDefault="00BB15B0" w:rsidP="007275A3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E1C1C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Supplementary Figure </w:t>
      </w:r>
      <w:r w:rsidR="00DE1C1C" w:rsidRPr="00DE1C1C">
        <w:rPr>
          <w:rFonts w:ascii="Times New Roman" w:hAnsi="Times New Roman" w:cs="Times New Roman"/>
          <w:b/>
          <w:bCs/>
          <w:sz w:val="24"/>
          <w:szCs w:val="24"/>
          <w:lang w:val="en-GB"/>
        </w:rPr>
        <w:t>8</w:t>
      </w:r>
      <w:r w:rsidRPr="00DE1C1C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. Preparation of </w:t>
      </w:r>
      <w:r w:rsidR="00E1624D" w:rsidRPr="00DE1C1C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cytochrome </w:t>
      </w:r>
      <w:r w:rsidRPr="00DE1C1C">
        <w:rPr>
          <w:rFonts w:ascii="Times New Roman" w:hAnsi="Times New Roman" w:cs="Times New Roman"/>
          <w:b/>
          <w:bCs/>
          <w:i/>
          <w:iCs/>
          <w:sz w:val="24"/>
          <w:szCs w:val="24"/>
          <w:lang w:val="en-GB"/>
        </w:rPr>
        <w:t>bd-</w:t>
      </w:r>
      <w:r w:rsidRPr="00DE1C1C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II </w:t>
      </w:r>
      <w:r w:rsidR="00E1624D" w:rsidRPr="00DE1C1C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ubiquinol oxidase </w:t>
      </w:r>
      <w:r w:rsidRPr="00DE1C1C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from </w:t>
      </w:r>
      <w:r w:rsidRPr="00DE1C1C">
        <w:rPr>
          <w:rFonts w:ascii="Times New Roman" w:hAnsi="Times New Roman" w:cs="Times New Roman"/>
          <w:b/>
          <w:bCs/>
          <w:i/>
          <w:iCs/>
          <w:sz w:val="24"/>
          <w:szCs w:val="24"/>
          <w:lang w:val="en-GB"/>
        </w:rPr>
        <w:t xml:space="preserve">E. coli </w:t>
      </w:r>
      <w:r w:rsidRPr="00DE1C1C">
        <w:rPr>
          <w:rFonts w:ascii="Times New Roman" w:hAnsi="Times New Roman" w:cs="Times New Roman"/>
          <w:b/>
          <w:bCs/>
          <w:sz w:val="24"/>
          <w:szCs w:val="24"/>
          <w:lang w:val="en-GB"/>
        </w:rPr>
        <w:t>strain BL21*</w:t>
      </w:r>
      <w:r w:rsidRPr="00DE1C1C">
        <w:rPr>
          <w:rFonts w:ascii="Times New Roman" w:hAnsi="Times New Roman" w:cs="Times New Roman"/>
          <w:b/>
          <w:bCs/>
          <w:sz w:val="24"/>
          <w:szCs w:val="24"/>
        </w:rPr>
        <w:t>Δ</w:t>
      </w:r>
      <w:r w:rsidRPr="00DE1C1C">
        <w:rPr>
          <w:rFonts w:ascii="Times New Roman" w:hAnsi="Times New Roman" w:cs="Times New Roman"/>
          <w:b/>
          <w:bCs/>
          <w:i/>
          <w:iCs/>
          <w:sz w:val="24"/>
          <w:szCs w:val="24"/>
          <w:lang w:val="en-GB"/>
        </w:rPr>
        <w:t>cyo</w:t>
      </w:r>
      <w:r w:rsidRPr="00DE1C1C">
        <w:rPr>
          <w:rFonts w:ascii="Times New Roman" w:hAnsi="Times New Roman" w:cs="Times New Roman"/>
          <w:b/>
          <w:bCs/>
          <w:sz w:val="24"/>
          <w:szCs w:val="24"/>
          <w:lang w:val="en-GB"/>
        </w:rPr>
        <w:t>/pET28b(+)</w:t>
      </w:r>
      <w:r w:rsidR="00863BE1" w:rsidRPr="00DE1C1C">
        <w:rPr>
          <w:rFonts w:ascii="Times New Roman" w:hAnsi="Times New Roman" w:cs="Times New Roman"/>
          <w:b/>
          <w:bCs/>
          <w:sz w:val="24"/>
          <w:szCs w:val="24"/>
          <w:lang w:val="en-GB"/>
        </w:rPr>
        <w:t>::</w:t>
      </w:r>
      <w:r w:rsidRPr="00DE1C1C">
        <w:rPr>
          <w:rFonts w:ascii="Times New Roman" w:hAnsi="Times New Roman" w:cs="Times New Roman"/>
          <w:b/>
          <w:bCs/>
          <w:i/>
          <w:iCs/>
          <w:sz w:val="24"/>
          <w:szCs w:val="24"/>
          <w:lang w:val="en-GB"/>
        </w:rPr>
        <w:t>appChBX</w:t>
      </w:r>
      <w:r w:rsidRPr="00DE1C1C">
        <w:rPr>
          <w:rFonts w:ascii="Times New Roman" w:hAnsi="Times New Roman" w:cs="Times New Roman"/>
          <w:b/>
          <w:bCs/>
          <w:sz w:val="24"/>
          <w:szCs w:val="24"/>
          <w:lang w:val="en-GB"/>
        </w:rPr>
        <w:t>.</w:t>
      </w:r>
      <w:r w:rsidR="007275A3" w:rsidRPr="00DE1C1C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r w:rsidRPr="00DE1C1C">
        <w:rPr>
          <w:rFonts w:ascii="Times New Roman" w:hAnsi="Times New Roman" w:cs="Times New Roman"/>
          <w:sz w:val="24"/>
          <w:szCs w:val="24"/>
          <w:lang w:val="en-GB"/>
        </w:rPr>
        <w:t xml:space="preserve">Elution profiles from </w:t>
      </w:r>
      <w:r w:rsidR="00E1624D" w:rsidRPr="00DE1C1C">
        <w:rPr>
          <w:rFonts w:ascii="Times New Roman" w:hAnsi="Times New Roman" w:cs="Times New Roman"/>
          <w:sz w:val="24"/>
          <w:szCs w:val="24"/>
          <w:lang w:val="en-GB"/>
        </w:rPr>
        <w:t xml:space="preserve">a) </w:t>
      </w:r>
      <w:r w:rsidRPr="00DE1C1C">
        <w:rPr>
          <w:rFonts w:ascii="Times New Roman" w:hAnsi="Times New Roman" w:cs="Times New Roman"/>
          <w:sz w:val="24"/>
          <w:szCs w:val="24"/>
          <w:lang w:val="en-GB"/>
        </w:rPr>
        <w:t>Probond Ni</w:t>
      </w:r>
      <w:r w:rsidRPr="00DE1C1C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2+</w:t>
      </w:r>
      <w:r w:rsidRPr="00DE1C1C">
        <w:rPr>
          <w:rFonts w:ascii="Times New Roman" w:hAnsi="Times New Roman" w:cs="Times New Roman"/>
          <w:sz w:val="24"/>
          <w:szCs w:val="24"/>
          <w:lang w:val="en-GB"/>
        </w:rPr>
        <w:t xml:space="preserve">-IDA and b) HiLoad 16/60 Superdex 200 pg. The absorbance at 280 nm is shown in blue, the imidazole concentration in green. The pooled fractions are indicated by the yellow area. c) SDS-PAGE of the preparation. Lane 1 shows the protein pattern of the eluate from affinity </w:t>
      </w:r>
      <w:r w:rsidR="00E1624D" w:rsidRPr="00DE1C1C">
        <w:rPr>
          <w:rFonts w:ascii="Times New Roman" w:hAnsi="Times New Roman" w:cs="Times New Roman"/>
          <w:sz w:val="24"/>
          <w:szCs w:val="24"/>
          <w:lang w:val="en-GB"/>
        </w:rPr>
        <w:t xml:space="preserve">chromatography </w:t>
      </w:r>
      <w:r w:rsidRPr="00DE1C1C">
        <w:rPr>
          <w:rFonts w:ascii="Times New Roman" w:hAnsi="Times New Roman" w:cs="Times New Roman"/>
          <w:sz w:val="24"/>
          <w:szCs w:val="24"/>
          <w:lang w:val="en-GB"/>
        </w:rPr>
        <w:t>and lane 2 that of the eluate from size-exclusion chromatography on a 10% gel after Coomassie Blue staining.</w:t>
      </w:r>
      <w:r w:rsidR="00E1624D" w:rsidRPr="00DE1C1C">
        <w:rPr>
          <w:rFonts w:ascii="Times New Roman" w:hAnsi="Times New Roman" w:cs="Times New Roman"/>
          <w:sz w:val="24"/>
          <w:szCs w:val="24"/>
          <w:lang w:val="en-GB"/>
        </w:rPr>
        <w:t xml:space="preserve"> Lane M shows the pattern of marker proteins.</w:t>
      </w:r>
      <w:r w:rsidR="005324F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324F0">
        <w:rPr>
          <w:rFonts w:ascii="Times New Roman" w:hAnsi="Times New Roman" w:cs="Times New Roman"/>
          <w:sz w:val="24"/>
          <w:szCs w:val="24"/>
          <w:lang w:val="en-US"/>
        </w:rPr>
        <w:t xml:space="preserve">d) </w:t>
      </w:r>
      <w:r w:rsidR="008D1892">
        <w:rPr>
          <w:rFonts w:ascii="Times New Roman" w:hAnsi="Times New Roman" w:cs="Times New Roman"/>
          <w:sz w:val="24"/>
          <w:szCs w:val="24"/>
          <w:lang w:val="en-US"/>
        </w:rPr>
        <w:t>shows the complete gel shown in detail</w:t>
      </w:r>
      <w:r w:rsidR="005324F0">
        <w:rPr>
          <w:rFonts w:ascii="Times New Roman" w:hAnsi="Times New Roman" w:cs="Times New Roman"/>
          <w:sz w:val="24"/>
          <w:szCs w:val="24"/>
          <w:lang w:val="en-US"/>
        </w:rPr>
        <w:t xml:space="preserve"> in c).</w:t>
      </w:r>
    </w:p>
    <w:p w:rsidR="007275A3" w:rsidRDefault="007275A3" w:rsidP="007275A3">
      <w:pPr>
        <w:jc w:val="both"/>
        <w:rPr>
          <w:sz w:val="23"/>
          <w:szCs w:val="23"/>
          <w:lang w:val="en-GB"/>
        </w:rPr>
      </w:pPr>
    </w:p>
    <w:p w:rsidR="00D661DA" w:rsidRDefault="003C560D" w:rsidP="007275A3">
      <w:pPr>
        <w:jc w:val="both"/>
        <w:rPr>
          <w:lang w:val="en-GB"/>
        </w:rPr>
      </w:pPr>
      <w:r>
        <w:rPr>
          <w:noProof/>
          <w:lang w:val="en-IN" w:eastAsia="en-IN"/>
        </w:rPr>
        <w:lastRenderedPageBreak/>
        <w:drawing>
          <wp:inline distT="0" distB="0" distL="0" distR="0">
            <wp:extent cx="5760466" cy="4134485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Grafik 3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466" cy="4134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324F0" w:rsidRPr="008C6903" w:rsidRDefault="005324F0" w:rsidP="005324F0">
      <w:pPr>
        <w:spacing w:after="0" w:line="240" w:lineRule="auto"/>
        <w:jc w:val="both"/>
        <w:rPr>
          <w:sz w:val="16"/>
          <w:szCs w:val="30"/>
          <w:lang w:val="en-GB"/>
        </w:rPr>
      </w:pPr>
      <w:r w:rsidRPr="008C6903">
        <w:rPr>
          <w:sz w:val="32"/>
          <w:szCs w:val="30"/>
          <w:lang w:val="en-GB"/>
        </w:rPr>
        <w:t xml:space="preserve">d) </w:t>
      </w:r>
    </w:p>
    <w:p w:rsidR="005324F0" w:rsidRPr="008C6903" w:rsidRDefault="005324F0" w:rsidP="005324F0">
      <w:pPr>
        <w:spacing w:after="0" w:line="240" w:lineRule="auto"/>
        <w:jc w:val="center"/>
        <w:rPr>
          <w:szCs w:val="30"/>
          <w:lang w:val="en-GB"/>
        </w:rPr>
      </w:pPr>
      <w:r w:rsidRPr="008C6903">
        <w:rPr>
          <w:noProof/>
          <w:lang w:val="en-IN" w:eastAsia="en-IN"/>
        </w:rPr>
        <w:drawing>
          <wp:inline distT="0" distB="0" distL="0" distR="0">
            <wp:extent cx="1620889" cy="2436495"/>
            <wp:effectExtent l="419100" t="0" r="398411" b="0"/>
            <wp:docPr id="11" name="Bild 21" descr="C:\Users\Thorsten\AppData\Local\Microsoft\Windows\Temporary Internet Files\Content.Word\bo3_SD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Thorsten\AppData\Local\Microsoft\Windows\Temporary Internet Files\Content.Word\bo3_SDS.JPG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 l="25855" r="24324"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620889" cy="24364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02D8B" w:rsidRPr="00DE1C1C" w:rsidRDefault="003C560D" w:rsidP="003C560D">
      <w:pPr>
        <w:jc w:val="both"/>
        <w:rPr>
          <w:sz w:val="23"/>
          <w:szCs w:val="23"/>
          <w:lang w:val="en-US"/>
        </w:rPr>
      </w:pPr>
      <w:r w:rsidRPr="00DE1C1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Supplementary Figure </w:t>
      </w:r>
      <w:r w:rsidR="00DE1C1C" w:rsidRPr="00DE1C1C">
        <w:rPr>
          <w:rFonts w:ascii="Times New Roman" w:hAnsi="Times New Roman" w:cs="Times New Roman"/>
          <w:b/>
          <w:bCs/>
          <w:sz w:val="24"/>
          <w:szCs w:val="24"/>
          <w:lang w:val="en-US"/>
        </w:rPr>
        <w:t>9</w:t>
      </w:r>
      <w:r w:rsidRPr="00DE1C1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. Preparation of </w:t>
      </w:r>
      <w:r w:rsidR="00E1624D" w:rsidRPr="00DE1C1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cytochrome </w:t>
      </w:r>
      <w:r w:rsidRPr="00DE1C1C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bo</w:t>
      </w:r>
      <w:r w:rsidRPr="00DE1C1C">
        <w:rPr>
          <w:rFonts w:ascii="Times New Roman" w:hAnsi="Times New Roman" w:cs="Times New Roman"/>
          <w:b/>
          <w:bCs/>
          <w:iCs/>
          <w:sz w:val="24"/>
          <w:szCs w:val="24"/>
          <w:vertAlign w:val="subscript"/>
          <w:lang w:val="en-US"/>
        </w:rPr>
        <w:t>3</w:t>
      </w:r>
      <w:r w:rsidRPr="00DE1C1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E1624D" w:rsidRPr="00DE1C1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ubiquinol oxidase </w:t>
      </w:r>
      <w:r w:rsidRPr="00DE1C1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from </w:t>
      </w:r>
      <w:r w:rsidRPr="00DE1C1C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E. coli </w:t>
      </w:r>
      <w:r w:rsidRPr="00DE1C1C">
        <w:rPr>
          <w:rFonts w:ascii="Times New Roman" w:hAnsi="Times New Roman" w:cs="Times New Roman"/>
          <w:b/>
          <w:bCs/>
          <w:sz w:val="24"/>
          <w:szCs w:val="24"/>
          <w:lang w:val="en-US"/>
        </w:rPr>
        <w:t>BL21*Δ</w:t>
      </w:r>
      <w:r w:rsidRPr="00DE1C1C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cyo</w:t>
      </w:r>
      <w:r w:rsidRPr="00DE1C1C">
        <w:rPr>
          <w:rFonts w:ascii="Times New Roman" w:hAnsi="Times New Roman" w:cs="Times New Roman"/>
          <w:b/>
          <w:bCs/>
          <w:sz w:val="24"/>
          <w:szCs w:val="24"/>
          <w:lang w:val="en-US"/>
        </w:rPr>
        <w:t>/pET28b(+)::</w:t>
      </w:r>
      <w:r w:rsidRPr="00DE1C1C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cyoA</w:t>
      </w:r>
      <w:r w:rsidRPr="00DE1C1C">
        <w:rPr>
          <w:rFonts w:ascii="Times New Roman" w:hAnsi="Times New Roman" w:cs="Times New Roman"/>
          <w:b/>
          <w:bCs/>
          <w:i/>
          <w:iCs/>
          <w:sz w:val="24"/>
          <w:szCs w:val="24"/>
          <w:vertAlign w:val="subscript"/>
          <w:lang w:val="en-US"/>
        </w:rPr>
        <w:t>his</w:t>
      </w:r>
      <w:r w:rsidRPr="00DE1C1C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BCD</w:t>
      </w:r>
      <w:r w:rsidRPr="00DE1C1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. 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 xml:space="preserve">Elution profiles from </w:t>
      </w:r>
      <w:r w:rsidR="00E1624D" w:rsidRPr="00DE1C1C">
        <w:rPr>
          <w:rFonts w:ascii="Times New Roman" w:hAnsi="Times New Roman" w:cs="Times New Roman"/>
          <w:sz w:val="24"/>
          <w:szCs w:val="24"/>
          <w:lang w:val="en-US"/>
        </w:rPr>
        <w:t xml:space="preserve">a) 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>Probond Ni</w:t>
      </w:r>
      <w:r w:rsidRPr="00DE1C1C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2+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 xml:space="preserve">-IDA and b) </w:t>
      </w:r>
      <w:r w:rsidRPr="00DE1C1C">
        <w:rPr>
          <w:rFonts w:ascii="Times New Roman" w:hAnsi="Times New Roman" w:cs="Times New Roman"/>
          <w:iCs/>
          <w:sz w:val="24"/>
          <w:szCs w:val="24"/>
          <w:lang w:val="en-US"/>
        </w:rPr>
        <w:t>Superose 6</w:t>
      </w:r>
      <w:r w:rsidRPr="00DE1C1C">
        <w:rPr>
          <w:rFonts w:ascii="Times New Roman" w:hAnsi="Times New Roman" w:cs="Times New Roman"/>
          <w:sz w:val="24"/>
          <w:szCs w:val="24"/>
          <w:lang w:val="en-US"/>
        </w:rPr>
        <w:t>. The absorbance at 280 nm is shown in blue, the imidazole concentration in green. The pooled fractions are indicated by the yellow area. c) SDS-PAGE of the preparation. Lane 4 shows the protein pattern of the eluate from affinity and lane 6 that of the eluate from size-exclusion chromatography on a 10% gel after Coomassie Blue staining.</w:t>
      </w:r>
      <w:r w:rsidR="00E1624D" w:rsidRPr="00DE1C1C">
        <w:rPr>
          <w:rFonts w:ascii="Times New Roman" w:hAnsi="Times New Roman" w:cs="Times New Roman"/>
          <w:sz w:val="24"/>
          <w:szCs w:val="24"/>
          <w:lang w:val="en-US"/>
        </w:rPr>
        <w:t xml:space="preserve"> Lane M shows the pattern of marker proteins. Lanes 1 and 2 show the pattern of the through-flow of the affinity column and lane 3 that of the first peak after affinity chromatography.</w:t>
      </w:r>
      <w:r w:rsidR="008C6903" w:rsidRPr="008C690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C6903">
        <w:rPr>
          <w:rFonts w:ascii="Times New Roman" w:hAnsi="Times New Roman" w:cs="Times New Roman"/>
          <w:sz w:val="24"/>
          <w:szCs w:val="24"/>
          <w:lang w:val="en-US"/>
        </w:rPr>
        <w:t xml:space="preserve">d) </w:t>
      </w:r>
      <w:r w:rsidR="008D1892">
        <w:rPr>
          <w:rFonts w:ascii="Times New Roman" w:hAnsi="Times New Roman" w:cs="Times New Roman"/>
          <w:sz w:val="24"/>
          <w:szCs w:val="24"/>
          <w:lang w:val="en-US"/>
        </w:rPr>
        <w:t>shows the complete gel shown in detail</w:t>
      </w:r>
      <w:r w:rsidR="008C6903">
        <w:rPr>
          <w:rFonts w:ascii="Times New Roman" w:hAnsi="Times New Roman" w:cs="Times New Roman"/>
          <w:sz w:val="24"/>
          <w:szCs w:val="24"/>
          <w:lang w:val="en-US"/>
        </w:rPr>
        <w:t xml:space="preserve"> in c).</w:t>
      </w:r>
      <w:bookmarkEnd w:id="0"/>
    </w:p>
    <w:sectPr w:rsidR="00B02D8B" w:rsidRPr="00DE1C1C" w:rsidSect="000C7B83">
      <w:footerReference w:type="default" r:id="rId26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859B6" w:rsidRDefault="00B859B6" w:rsidP="0027401A">
      <w:pPr>
        <w:spacing w:after="0" w:line="240" w:lineRule="auto"/>
      </w:pPr>
      <w:r>
        <w:separator/>
      </w:r>
    </w:p>
  </w:endnote>
  <w:endnote w:type="continuationSeparator" w:id="0">
    <w:p w:rsidR="00B859B6" w:rsidRDefault="00B859B6" w:rsidP="002740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929753"/>
      <w:docPartObj>
        <w:docPartGallery w:val="Page Numbers (Bottom of Page)"/>
        <w:docPartUnique/>
      </w:docPartObj>
    </w:sdtPr>
    <w:sdtEndPr/>
    <w:sdtContent>
      <w:p w:rsidR="0027401A" w:rsidRDefault="00162E6F">
        <w:pPr>
          <w:pStyle w:val="Footer"/>
          <w:jc w:val="right"/>
        </w:pPr>
        <w:r>
          <w:fldChar w:fldCharType="begin"/>
        </w:r>
        <w:r w:rsidR="002F7968">
          <w:instrText xml:space="preserve"> PAGE   \* MERGEFORMAT </w:instrText>
        </w:r>
        <w:r>
          <w:fldChar w:fldCharType="separate"/>
        </w:r>
        <w:r w:rsidR="000C7B83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27401A" w:rsidRDefault="0027401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859B6" w:rsidRDefault="00B859B6" w:rsidP="0027401A">
      <w:pPr>
        <w:spacing w:after="0" w:line="240" w:lineRule="auto"/>
      </w:pPr>
      <w:r>
        <w:separator/>
      </w:r>
    </w:p>
  </w:footnote>
  <w:footnote w:type="continuationSeparator" w:id="0">
    <w:p w:rsidR="00B859B6" w:rsidRDefault="00B859B6" w:rsidP="0027401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8070085"/>
    <w:multiLevelType w:val="multilevel"/>
    <w:tmpl w:val="04090025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4D267290"/>
    <w:multiLevelType w:val="multilevel"/>
    <w:tmpl w:val="15A4B62C"/>
    <w:lvl w:ilvl="0">
      <w:start w:val="1"/>
      <w:numFmt w:val="decimal"/>
      <w:lvlText w:val="%1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B4716"/>
    <w:rsid w:val="000C7B83"/>
    <w:rsid w:val="000F21C3"/>
    <w:rsid w:val="0012370B"/>
    <w:rsid w:val="00162E6F"/>
    <w:rsid w:val="001673A5"/>
    <w:rsid w:val="001B4716"/>
    <w:rsid w:val="00220669"/>
    <w:rsid w:val="00242045"/>
    <w:rsid w:val="0027401A"/>
    <w:rsid w:val="00280E29"/>
    <w:rsid w:val="002940F1"/>
    <w:rsid w:val="002D084B"/>
    <w:rsid w:val="002F5458"/>
    <w:rsid w:val="002F7968"/>
    <w:rsid w:val="003B3C40"/>
    <w:rsid w:val="003C3415"/>
    <w:rsid w:val="003C560D"/>
    <w:rsid w:val="003C76BE"/>
    <w:rsid w:val="003F3CA7"/>
    <w:rsid w:val="004327D2"/>
    <w:rsid w:val="00450C1E"/>
    <w:rsid w:val="004A535E"/>
    <w:rsid w:val="005324F0"/>
    <w:rsid w:val="00622647"/>
    <w:rsid w:val="00662594"/>
    <w:rsid w:val="006C6370"/>
    <w:rsid w:val="007275A3"/>
    <w:rsid w:val="00731C3D"/>
    <w:rsid w:val="00767DEA"/>
    <w:rsid w:val="00773A79"/>
    <w:rsid w:val="007800D0"/>
    <w:rsid w:val="00781D00"/>
    <w:rsid w:val="008615DE"/>
    <w:rsid w:val="00863BE1"/>
    <w:rsid w:val="0087649B"/>
    <w:rsid w:val="008768E7"/>
    <w:rsid w:val="008C6903"/>
    <w:rsid w:val="008D1892"/>
    <w:rsid w:val="009479EE"/>
    <w:rsid w:val="00963108"/>
    <w:rsid w:val="00A24E19"/>
    <w:rsid w:val="00A3183A"/>
    <w:rsid w:val="00A53061"/>
    <w:rsid w:val="00B02D8B"/>
    <w:rsid w:val="00B859B6"/>
    <w:rsid w:val="00B92836"/>
    <w:rsid w:val="00BB15B0"/>
    <w:rsid w:val="00BB6217"/>
    <w:rsid w:val="00BC0429"/>
    <w:rsid w:val="00C04FD3"/>
    <w:rsid w:val="00C336E0"/>
    <w:rsid w:val="00C459BC"/>
    <w:rsid w:val="00C724A8"/>
    <w:rsid w:val="00C90299"/>
    <w:rsid w:val="00D661DA"/>
    <w:rsid w:val="00D74C8A"/>
    <w:rsid w:val="00D86445"/>
    <w:rsid w:val="00DA6761"/>
    <w:rsid w:val="00DA7F5D"/>
    <w:rsid w:val="00DE1C1C"/>
    <w:rsid w:val="00E1624D"/>
    <w:rsid w:val="00E308E7"/>
    <w:rsid w:val="00E42669"/>
    <w:rsid w:val="00EA0D33"/>
    <w:rsid w:val="00FC2E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  <w15:docId w15:val="{C1385A27-0C33-406D-99C4-B244BC59E3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C560D"/>
  </w:style>
  <w:style w:type="paragraph" w:styleId="Heading1">
    <w:name w:val="heading 1"/>
    <w:basedOn w:val="Normal"/>
    <w:next w:val="Normal"/>
    <w:link w:val="Heading1Char"/>
    <w:uiPriority w:val="9"/>
    <w:qFormat/>
    <w:rsid w:val="00DA7F5D"/>
    <w:pPr>
      <w:keepNext/>
      <w:keepLines/>
      <w:numPr>
        <w:numId w:val="1"/>
      </w:numPr>
      <w:spacing w:after="0" w:line="240" w:lineRule="auto"/>
      <w:jc w:val="center"/>
      <w:outlineLvl w:val="0"/>
    </w:pPr>
    <w:rPr>
      <w:rFonts w:ascii="Times New Roman" w:eastAsia="SimSun" w:hAnsi="Times New Roman" w:cs="Times New Roman"/>
      <w:b/>
      <w:smallCaps/>
      <w:kern w:val="0"/>
      <w:sz w:val="32"/>
      <w:szCs w:val="32"/>
      <w:lang w:val="en-US"/>
    </w:rPr>
  </w:style>
  <w:style w:type="paragraph" w:styleId="Heading2">
    <w:name w:val="heading 2"/>
    <w:basedOn w:val="Normal"/>
    <w:next w:val="Normal"/>
    <w:link w:val="Heading2Char"/>
    <w:rsid w:val="00DA7F5D"/>
    <w:pPr>
      <w:keepNext/>
      <w:keepLines/>
      <w:numPr>
        <w:ilvl w:val="1"/>
        <w:numId w:val="1"/>
      </w:numPr>
      <w:spacing w:before="360" w:after="80" w:line="240" w:lineRule="auto"/>
      <w:jc w:val="both"/>
      <w:outlineLvl w:val="1"/>
    </w:pPr>
    <w:rPr>
      <w:rFonts w:ascii="Times New Roman" w:eastAsia="SimSun" w:hAnsi="Times New Roman" w:cs="Times New Roman"/>
      <w:b/>
      <w:kern w:val="0"/>
      <w:sz w:val="36"/>
      <w:szCs w:val="36"/>
      <w:lang w:val="en-US"/>
    </w:rPr>
  </w:style>
  <w:style w:type="paragraph" w:styleId="Heading3">
    <w:name w:val="heading 3"/>
    <w:basedOn w:val="Normal"/>
    <w:next w:val="Normal"/>
    <w:link w:val="Heading3Char"/>
    <w:rsid w:val="00DA7F5D"/>
    <w:pPr>
      <w:keepNext/>
      <w:keepLines/>
      <w:numPr>
        <w:ilvl w:val="2"/>
        <w:numId w:val="1"/>
      </w:numPr>
      <w:spacing w:before="280" w:after="80" w:line="240" w:lineRule="auto"/>
      <w:jc w:val="both"/>
      <w:outlineLvl w:val="2"/>
    </w:pPr>
    <w:rPr>
      <w:rFonts w:ascii="Times New Roman" w:eastAsia="SimSun" w:hAnsi="Times New Roman" w:cs="Times New Roman"/>
      <w:b/>
      <w:kern w:val="0"/>
      <w:sz w:val="28"/>
      <w:szCs w:val="28"/>
      <w:lang w:val="en-US"/>
    </w:rPr>
  </w:style>
  <w:style w:type="paragraph" w:styleId="Heading4">
    <w:name w:val="heading 4"/>
    <w:basedOn w:val="Normal"/>
    <w:next w:val="Normal"/>
    <w:link w:val="Heading4Char"/>
    <w:rsid w:val="00DA7F5D"/>
    <w:pPr>
      <w:keepNext/>
      <w:keepLines/>
      <w:numPr>
        <w:ilvl w:val="3"/>
        <w:numId w:val="1"/>
      </w:numPr>
      <w:spacing w:before="240" w:after="40" w:line="240" w:lineRule="auto"/>
      <w:jc w:val="both"/>
      <w:outlineLvl w:val="3"/>
    </w:pPr>
    <w:rPr>
      <w:rFonts w:ascii="Times New Roman" w:eastAsia="SimSun" w:hAnsi="Times New Roman" w:cs="Times New Roman"/>
      <w:b/>
      <w:kern w:val="0"/>
      <w:sz w:val="24"/>
      <w:szCs w:val="24"/>
      <w:lang w:val="en-US"/>
    </w:rPr>
  </w:style>
  <w:style w:type="paragraph" w:styleId="Heading5">
    <w:name w:val="heading 5"/>
    <w:basedOn w:val="Normal"/>
    <w:next w:val="Normal"/>
    <w:link w:val="Heading5Char"/>
    <w:rsid w:val="00DA7F5D"/>
    <w:pPr>
      <w:keepNext/>
      <w:keepLines/>
      <w:numPr>
        <w:ilvl w:val="4"/>
        <w:numId w:val="1"/>
      </w:numPr>
      <w:spacing w:before="220" w:after="40" w:line="240" w:lineRule="auto"/>
      <w:jc w:val="both"/>
      <w:outlineLvl w:val="4"/>
    </w:pPr>
    <w:rPr>
      <w:rFonts w:ascii="Times New Roman" w:eastAsia="SimSun" w:hAnsi="Times New Roman" w:cs="Times New Roman"/>
      <w:b/>
      <w:kern w:val="0"/>
      <w:lang w:val="en-US"/>
    </w:rPr>
  </w:style>
  <w:style w:type="paragraph" w:styleId="Heading6">
    <w:name w:val="heading 6"/>
    <w:basedOn w:val="Normal"/>
    <w:next w:val="Normal"/>
    <w:link w:val="Heading6Char"/>
    <w:rsid w:val="00DA7F5D"/>
    <w:pPr>
      <w:keepNext/>
      <w:keepLines/>
      <w:numPr>
        <w:ilvl w:val="5"/>
        <w:numId w:val="1"/>
      </w:numPr>
      <w:spacing w:before="200" w:after="40" w:line="240" w:lineRule="auto"/>
      <w:jc w:val="both"/>
      <w:outlineLvl w:val="5"/>
    </w:pPr>
    <w:rPr>
      <w:rFonts w:ascii="Times New Roman" w:eastAsia="SimSun" w:hAnsi="Times New Roman" w:cs="Times New Roman"/>
      <w:b/>
      <w:kern w:val="0"/>
      <w:sz w:val="20"/>
      <w:szCs w:val="20"/>
      <w:lang w:val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A7F5D"/>
    <w:pPr>
      <w:keepNext/>
      <w:keepLines/>
      <w:numPr>
        <w:ilvl w:val="6"/>
        <w:numId w:val="1"/>
      </w:numPr>
      <w:spacing w:before="40" w:after="0" w:line="240" w:lineRule="auto"/>
      <w:jc w:val="both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  <w:kern w:val="0"/>
      <w:sz w:val="24"/>
      <w:szCs w:val="24"/>
      <w:lang w:val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A7F5D"/>
    <w:pPr>
      <w:keepNext/>
      <w:keepLines/>
      <w:numPr>
        <w:ilvl w:val="7"/>
        <w:numId w:val="1"/>
      </w:numPr>
      <w:spacing w:before="40" w:after="0" w:line="240" w:lineRule="auto"/>
      <w:jc w:val="both"/>
      <w:outlineLvl w:val="7"/>
    </w:pPr>
    <w:rPr>
      <w:rFonts w:asciiTheme="majorHAnsi" w:eastAsiaTheme="majorEastAsia" w:hAnsiTheme="majorHAnsi" w:cstheme="majorBidi"/>
      <w:color w:val="272727" w:themeColor="text1" w:themeTint="D8"/>
      <w:kern w:val="0"/>
      <w:sz w:val="21"/>
      <w:szCs w:val="21"/>
      <w:lang w:val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A7F5D"/>
    <w:pPr>
      <w:keepNext/>
      <w:keepLines/>
      <w:numPr>
        <w:ilvl w:val="8"/>
        <w:numId w:val="1"/>
      </w:numPr>
      <w:spacing w:before="40" w:after="0" w:line="240" w:lineRule="auto"/>
      <w:jc w:val="both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kern w:val="0"/>
      <w:sz w:val="21"/>
      <w:szCs w:val="21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318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3183A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DA7F5D"/>
    <w:rPr>
      <w:rFonts w:ascii="Times New Roman" w:eastAsia="SimSun" w:hAnsi="Times New Roman" w:cs="Times New Roman"/>
      <w:b/>
      <w:smallCaps/>
      <w:kern w:val="0"/>
      <w:sz w:val="32"/>
      <w:szCs w:val="32"/>
      <w:lang w:val="en-US"/>
    </w:rPr>
  </w:style>
  <w:style w:type="character" w:customStyle="1" w:styleId="Heading2Char">
    <w:name w:val="Heading 2 Char"/>
    <w:basedOn w:val="DefaultParagraphFont"/>
    <w:link w:val="Heading2"/>
    <w:rsid w:val="00DA7F5D"/>
    <w:rPr>
      <w:rFonts w:ascii="Times New Roman" w:eastAsia="SimSun" w:hAnsi="Times New Roman" w:cs="Times New Roman"/>
      <w:b/>
      <w:kern w:val="0"/>
      <w:sz w:val="36"/>
      <w:szCs w:val="36"/>
      <w:lang w:val="en-US"/>
    </w:rPr>
  </w:style>
  <w:style w:type="character" w:customStyle="1" w:styleId="Heading3Char">
    <w:name w:val="Heading 3 Char"/>
    <w:basedOn w:val="DefaultParagraphFont"/>
    <w:link w:val="Heading3"/>
    <w:rsid w:val="00DA7F5D"/>
    <w:rPr>
      <w:rFonts w:ascii="Times New Roman" w:eastAsia="SimSun" w:hAnsi="Times New Roman" w:cs="Times New Roman"/>
      <w:b/>
      <w:kern w:val="0"/>
      <w:sz w:val="28"/>
      <w:szCs w:val="28"/>
      <w:lang w:val="en-US"/>
    </w:rPr>
  </w:style>
  <w:style w:type="character" w:customStyle="1" w:styleId="Heading4Char">
    <w:name w:val="Heading 4 Char"/>
    <w:basedOn w:val="DefaultParagraphFont"/>
    <w:link w:val="Heading4"/>
    <w:rsid w:val="00DA7F5D"/>
    <w:rPr>
      <w:rFonts w:ascii="Times New Roman" w:eastAsia="SimSun" w:hAnsi="Times New Roman" w:cs="Times New Roman"/>
      <w:b/>
      <w:kern w:val="0"/>
      <w:sz w:val="24"/>
      <w:szCs w:val="24"/>
      <w:lang w:val="en-US"/>
    </w:rPr>
  </w:style>
  <w:style w:type="character" w:customStyle="1" w:styleId="Heading5Char">
    <w:name w:val="Heading 5 Char"/>
    <w:basedOn w:val="DefaultParagraphFont"/>
    <w:link w:val="Heading5"/>
    <w:rsid w:val="00DA7F5D"/>
    <w:rPr>
      <w:rFonts w:ascii="Times New Roman" w:eastAsia="SimSun" w:hAnsi="Times New Roman" w:cs="Times New Roman"/>
      <w:b/>
      <w:kern w:val="0"/>
      <w:lang w:val="en-US"/>
    </w:rPr>
  </w:style>
  <w:style w:type="character" w:customStyle="1" w:styleId="Heading6Char">
    <w:name w:val="Heading 6 Char"/>
    <w:basedOn w:val="DefaultParagraphFont"/>
    <w:link w:val="Heading6"/>
    <w:rsid w:val="00DA7F5D"/>
    <w:rPr>
      <w:rFonts w:ascii="Times New Roman" w:eastAsia="SimSun" w:hAnsi="Times New Roman" w:cs="Times New Roman"/>
      <w:b/>
      <w:kern w:val="0"/>
      <w:sz w:val="20"/>
      <w:szCs w:val="20"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A7F5D"/>
    <w:rPr>
      <w:rFonts w:asciiTheme="majorHAnsi" w:eastAsiaTheme="majorEastAsia" w:hAnsiTheme="majorHAnsi" w:cstheme="majorBidi"/>
      <w:i/>
      <w:iCs/>
      <w:color w:val="243F60" w:themeColor="accent1" w:themeShade="7F"/>
      <w:kern w:val="0"/>
      <w:sz w:val="24"/>
      <w:szCs w:val="24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A7F5D"/>
    <w:rPr>
      <w:rFonts w:asciiTheme="majorHAnsi" w:eastAsiaTheme="majorEastAsia" w:hAnsiTheme="majorHAnsi" w:cstheme="majorBidi"/>
      <w:color w:val="272727" w:themeColor="text1" w:themeTint="D8"/>
      <w:kern w:val="0"/>
      <w:sz w:val="21"/>
      <w:szCs w:val="21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A7F5D"/>
    <w:rPr>
      <w:rFonts w:asciiTheme="majorHAnsi" w:eastAsiaTheme="majorEastAsia" w:hAnsiTheme="majorHAnsi" w:cstheme="majorBidi"/>
      <w:i/>
      <w:iCs/>
      <w:color w:val="272727" w:themeColor="text1" w:themeTint="D8"/>
      <w:kern w:val="0"/>
      <w:sz w:val="21"/>
      <w:szCs w:val="21"/>
      <w:lang w:val="en-US"/>
    </w:rPr>
  </w:style>
  <w:style w:type="paragraph" w:styleId="Subtitle">
    <w:name w:val="Subtitle"/>
    <w:basedOn w:val="Normal"/>
    <w:next w:val="Normal"/>
    <w:link w:val="SubtitleChar"/>
    <w:uiPriority w:val="11"/>
    <w:qFormat/>
    <w:rsid w:val="00DA7F5D"/>
    <w:pPr>
      <w:numPr>
        <w:ilvl w:val="1"/>
      </w:numPr>
      <w:spacing w:after="160" w:line="259" w:lineRule="auto"/>
    </w:pPr>
    <w:rPr>
      <w:rFonts w:eastAsiaTheme="minorEastAsia"/>
      <w:color w:val="5A5A5A" w:themeColor="text1" w:themeTint="A5"/>
      <w:spacing w:val="15"/>
      <w:kern w:val="0"/>
      <w:lang w:val="en-US"/>
    </w:rPr>
  </w:style>
  <w:style w:type="character" w:customStyle="1" w:styleId="SubtitleChar">
    <w:name w:val="Subtitle Char"/>
    <w:basedOn w:val="DefaultParagraphFont"/>
    <w:link w:val="Subtitle"/>
    <w:uiPriority w:val="11"/>
    <w:rsid w:val="00DA7F5D"/>
    <w:rPr>
      <w:rFonts w:eastAsiaTheme="minorEastAsia"/>
      <w:color w:val="5A5A5A" w:themeColor="text1" w:themeTint="A5"/>
      <w:spacing w:val="15"/>
      <w:kern w:val="0"/>
      <w:lang w:val="en-US"/>
    </w:rPr>
  </w:style>
  <w:style w:type="paragraph" w:styleId="Header">
    <w:name w:val="header"/>
    <w:basedOn w:val="Normal"/>
    <w:link w:val="HeaderChar"/>
    <w:uiPriority w:val="99"/>
    <w:semiHidden/>
    <w:unhideWhenUsed/>
    <w:rsid w:val="002740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27401A"/>
  </w:style>
  <w:style w:type="paragraph" w:styleId="Footer">
    <w:name w:val="footer"/>
    <w:basedOn w:val="Normal"/>
    <w:link w:val="FooterChar"/>
    <w:uiPriority w:val="99"/>
    <w:unhideWhenUsed/>
    <w:rsid w:val="002740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740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image" Target="media/image4.png"/><Relationship Id="rId18" Type="http://schemas.openxmlformats.org/officeDocument/2006/relationships/image" Target="media/image7.jpeg"/><Relationship Id="rId26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image" Target="media/image10.jpeg"/><Relationship Id="rId7" Type="http://schemas.openxmlformats.org/officeDocument/2006/relationships/image" Target="media/image1.emf"/><Relationship Id="rId12" Type="http://schemas.microsoft.com/office/2007/relationships/hdphoto" Target="media/hdphoto2.wdp"/><Relationship Id="rId17" Type="http://schemas.openxmlformats.org/officeDocument/2006/relationships/image" Target="media/image6.jpeg"/><Relationship Id="rId25" Type="http://schemas.openxmlformats.org/officeDocument/2006/relationships/image" Target="media/image14.jpeg"/><Relationship Id="rId2" Type="http://schemas.openxmlformats.org/officeDocument/2006/relationships/styles" Target="styles.xml"/><Relationship Id="rId16" Type="http://schemas.openxmlformats.org/officeDocument/2006/relationships/oleObject" Target="embeddings/oleObject2.bin"/><Relationship Id="rId20" Type="http://schemas.openxmlformats.org/officeDocument/2006/relationships/image" Target="media/image9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24" Type="http://schemas.openxmlformats.org/officeDocument/2006/relationships/image" Target="media/image13.png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12.tiff"/><Relationship Id="rId28" Type="http://schemas.openxmlformats.org/officeDocument/2006/relationships/theme" Target="theme/theme1.xml"/><Relationship Id="rId10" Type="http://schemas.microsoft.com/office/2007/relationships/hdphoto" Target="media/hdphoto1.wdp"/><Relationship Id="rId19" Type="http://schemas.openxmlformats.org/officeDocument/2006/relationships/image" Target="media/image8.jpe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microsoft.com/office/2007/relationships/hdphoto" Target="media/hdphoto3.wdp"/><Relationship Id="rId22" Type="http://schemas.openxmlformats.org/officeDocument/2006/relationships/image" Target="media/image11.pn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568</Words>
  <Characters>3240</Characters>
  <Application>Microsoft Office Word</Application>
  <DocSecurity>0</DocSecurity>
  <Lines>27</Lines>
  <Paragraphs>7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 Kägi</dc:creator>
  <cp:lastModifiedBy>Ramya M.</cp:lastModifiedBy>
  <cp:revision>5</cp:revision>
  <dcterms:created xsi:type="dcterms:W3CDTF">2023-07-11T08:43:00Z</dcterms:created>
  <dcterms:modified xsi:type="dcterms:W3CDTF">2023-07-26T03:05:00Z</dcterms:modified>
</cp:coreProperties>
</file>