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C85F5" w14:textId="784435C8" w:rsidR="00057471" w:rsidRDefault="00057471" w:rsidP="006B66D6">
      <w:pPr>
        <w:pStyle w:val="Nonumberedheader"/>
      </w:pPr>
      <w:r>
        <w:t>Supplementary Material</w:t>
      </w:r>
    </w:p>
    <w:p w14:paraId="6BD021C4" w14:textId="771DDD75" w:rsidR="00057471" w:rsidRDefault="00057471" w:rsidP="006B66D6">
      <w:pPr>
        <w:pStyle w:val="Paper1"/>
      </w:pPr>
      <w:r>
        <w:t>Methods</w:t>
      </w:r>
    </w:p>
    <w:p w14:paraId="63BE99D8" w14:textId="77777777" w:rsidR="00C25557" w:rsidRPr="005A0B80" w:rsidRDefault="00C25557" w:rsidP="006B66D6">
      <w:pPr>
        <w:pStyle w:val="Paper2"/>
        <w:numPr>
          <w:ilvl w:val="0"/>
          <w:numId w:val="1"/>
        </w:numPr>
        <w:ind w:left="0" w:firstLine="0"/>
      </w:pPr>
      <w:r w:rsidRPr="005A0B80">
        <w:t>Pesticide residues</w:t>
      </w:r>
    </w:p>
    <w:p w14:paraId="2220CE82" w14:textId="051F93C6" w:rsidR="00C25557" w:rsidRPr="005A0B80" w:rsidRDefault="00C25557" w:rsidP="006B66D6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 xml:space="preserve">Glyphosate, AMPA and MCPA residues </w:t>
      </w:r>
      <w:r w:rsidR="00680E08">
        <w:rPr>
          <w:rFonts w:cs="Times New Roman"/>
          <w:szCs w:val="20"/>
          <w:lang w:val="en-GB"/>
        </w:rPr>
        <w:t xml:space="preserve">for days 0, 2, 7, 14, 21, 28 and 56 </w:t>
      </w:r>
      <w:r w:rsidRPr="005A0B80">
        <w:rPr>
          <w:rFonts w:cs="Times New Roman"/>
          <w:szCs w:val="20"/>
          <w:lang w:val="en-GB"/>
        </w:rPr>
        <w:t xml:space="preserve">were extracted following </w:t>
      </w:r>
      <w:proofErr w:type="spellStart"/>
      <w:r w:rsidR="00CB5059" w:rsidRPr="00CB5059">
        <w:rPr>
          <w:rFonts w:cs="Times New Roman"/>
          <w:color w:val="000000"/>
          <w:szCs w:val="20"/>
          <w:lang w:val="en-GB"/>
        </w:rPr>
        <w:t>Wimmer</w:t>
      </w:r>
      <w:proofErr w:type="spellEnd"/>
      <w:r w:rsidR="00CB5059" w:rsidRPr="00CB5059">
        <w:rPr>
          <w:rFonts w:cs="Times New Roman"/>
          <w:color w:val="000000"/>
          <w:szCs w:val="20"/>
          <w:lang w:val="en-GB"/>
        </w:rPr>
        <w:t xml:space="preserve"> et al. (2022)</w:t>
      </w:r>
      <w:r w:rsidRPr="005A0B80">
        <w:rPr>
          <w:rFonts w:cs="Times New Roman"/>
          <w:szCs w:val="20"/>
          <w:lang w:val="en-GB"/>
        </w:rPr>
        <w:t>. Briefly, 200 mg freeze dried samples were mixed with 500 µl Na</w:t>
      </w:r>
      <w:r w:rsidRPr="005A0B80">
        <w:rPr>
          <w:rFonts w:cs="Times New Roman"/>
          <w:szCs w:val="20"/>
          <w:vertAlign w:val="subscript"/>
          <w:lang w:val="en-GB"/>
        </w:rPr>
        <w:t>3</w:t>
      </w:r>
      <w:r w:rsidRPr="005A0B80">
        <w:rPr>
          <w:rFonts w:cs="Times New Roman"/>
          <w:szCs w:val="20"/>
          <w:lang w:val="en-GB"/>
        </w:rPr>
        <w:t>PO</w:t>
      </w:r>
      <w:r w:rsidRPr="005A0B80">
        <w:rPr>
          <w:rFonts w:cs="Times New Roman"/>
          <w:szCs w:val="20"/>
          <w:vertAlign w:val="subscript"/>
          <w:lang w:val="en-GB"/>
        </w:rPr>
        <w:t>4</w:t>
      </w:r>
      <w:r w:rsidRPr="005A0B80">
        <w:rPr>
          <w:rFonts w:cs="Times New Roman"/>
          <w:szCs w:val="20"/>
          <w:lang w:val="en-GB"/>
        </w:rPr>
        <w:t xml:space="preserve">. After sonication for 30 minutes and centrifugation, 20 µl 2 M HCl were added. Following centrifugation 20 µl of the supernatant was measured on CE-MS (Agilent Technologies, </w:t>
      </w:r>
      <w:proofErr w:type="spellStart"/>
      <w:r w:rsidRPr="005A0B80">
        <w:rPr>
          <w:rFonts w:cs="Times New Roman"/>
          <w:szCs w:val="20"/>
          <w:lang w:val="en-GB"/>
        </w:rPr>
        <w:t>Waldbronn</w:t>
      </w:r>
      <w:proofErr w:type="spellEnd"/>
      <w:r w:rsidRPr="005A0B80">
        <w:rPr>
          <w:rFonts w:cs="Times New Roman"/>
          <w:szCs w:val="20"/>
          <w:lang w:val="en-GB"/>
        </w:rPr>
        <w:t>, Germany; Agilent Technologies, Palo Alto, CA, USA).</w:t>
      </w:r>
    </w:p>
    <w:p w14:paraId="5F9F1F4D" w14:textId="0107A37C" w:rsidR="00C25557" w:rsidRPr="005A0B80" w:rsidRDefault="00C25557" w:rsidP="006B66D6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 xml:space="preserve">The extraction of DFC was performed following an adaption </w:t>
      </w:r>
      <w:r>
        <w:rPr>
          <w:rFonts w:cs="Times New Roman"/>
          <w:szCs w:val="20"/>
          <w:lang w:val="en-GB"/>
        </w:rPr>
        <w:t>of</w:t>
      </w:r>
      <w:r w:rsidRPr="005A0B80">
        <w:rPr>
          <w:rFonts w:cs="Times New Roman"/>
          <w:szCs w:val="20"/>
          <w:lang w:val="en-GB"/>
        </w:rPr>
        <w:t xml:space="preserve"> the </w:t>
      </w:r>
      <w:proofErr w:type="spellStart"/>
      <w:r w:rsidRPr="005A0B80">
        <w:rPr>
          <w:rFonts w:cs="Times New Roman"/>
          <w:szCs w:val="20"/>
          <w:lang w:val="en-GB"/>
        </w:rPr>
        <w:t>QuEChERS</w:t>
      </w:r>
      <w:proofErr w:type="spellEnd"/>
      <w:r w:rsidRPr="005A0B80">
        <w:rPr>
          <w:rFonts w:cs="Times New Roman"/>
          <w:szCs w:val="20"/>
          <w:lang w:val="en-GB"/>
        </w:rPr>
        <w:t xml:space="preserve"> method as described by </w:t>
      </w:r>
      <w:r w:rsidR="00CB5059" w:rsidRPr="00CB5059">
        <w:rPr>
          <w:rFonts w:cs="Times New Roman"/>
          <w:color w:val="000000"/>
          <w:szCs w:val="20"/>
          <w:lang w:val="en-GB"/>
        </w:rPr>
        <w:t>Silva et al. (2019)</w:t>
      </w:r>
      <w:r w:rsidRPr="005A0B80">
        <w:rPr>
          <w:rFonts w:cs="Times New Roman"/>
          <w:szCs w:val="20"/>
          <w:lang w:val="en-GB"/>
        </w:rPr>
        <w:t>. For this, 1 g of soil was mixed with 10 ml of acetonitrile, 5 ml of H</w:t>
      </w:r>
      <w:r w:rsidRPr="005A0B80">
        <w:rPr>
          <w:rFonts w:cs="Times New Roman"/>
          <w:szCs w:val="20"/>
          <w:vertAlign w:val="subscript"/>
          <w:lang w:val="en-GB"/>
        </w:rPr>
        <w:t>2</w:t>
      </w:r>
      <w:r w:rsidRPr="005A0B80">
        <w:rPr>
          <w:rFonts w:cs="Times New Roman"/>
          <w:szCs w:val="20"/>
          <w:lang w:val="en-GB"/>
        </w:rPr>
        <w:t>O</w:t>
      </w:r>
      <w:r w:rsidRPr="005A0B80">
        <w:rPr>
          <w:rFonts w:cs="Times New Roman"/>
          <w:szCs w:val="20"/>
          <w:vertAlign w:val="subscript"/>
          <w:lang w:val="en-GB"/>
        </w:rPr>
        <w:t xml:space="preserve">deion. </w:t>
      </w:r>
      <w:r w:rsidRPr="005A0B80">
        <w:rPr>
          <w:rFonts w:cs="Times New Roman"/>
          <w:szCs w:val="20"/>
          <w:lang w:val="en-GB"/>
        </w:rPr>
        <w:t xml:space="preserve">and an internal standard. Samples were shaken for 15 min. and </w:t>
      </w:r>
      <w:bookmarkStart w:id="0" w:name="_Hlk147911273"/>
      <w:proofErr w:type="spellStart"/>
      <w:r w:rsidRPr="005A0B80">
        <w:rPr>
          <w:rFonts w:cs="Times New Roman"/>
          <w:szCs w:val="20"/>
          <w:lang w:val="en-GB"/>
        </w:rPr>
        <w:t>QuEChERS</w:t>
      </w:r>
      <w:proofErr w:type="spellEnd"/>
      <w:r w:rsidRPr="005A0B80">
        <w:rPr>
          <w:rFonts w:cs="Times New Roman"/>
          <w:szCs w:val="20"/>
          <w:lang w:val="en-GB"/>
        </w:rPr>
        <w:t xml:space="preserve"> salts (Agilent, Santa Clara, CA, USA)</w:t>
      </w:r>
      <w:bookmarkEnd w:id="0"/>
      <w:r w:rsidRPr="005A0B80">
        <w:rPr>
          <w:rFonts w:cs="Times New Roman"/>
          <w:szCs w:val="20"/>
          <w:lang w:val="en-GB"/>
        </w:rPr>
        <w:t>. were added. After shaking by hand, samples were placed in an ice bath and, after cooling down, centrifuged. Supernatants were diluted with Millipore water (0.1%FA) and measured using an Agilent 1200 chromatographic system (Agilent, Santa Clara, CA, USA) connected to an ESI/</w:t>
      </w:r>
      <w:proofErr w:type="spellStart"/>
      <w:r w:rsidRPr="005A0B80">
        <w:rPr>
          <w:rFonts w:cs="Times New Roman"/>
          <w:szCs w:val="20"/>
          <w:lang w:val="en-GB"/>
        </w:rPr>
        <w:t>QqQ</w:t>
      </w:r>
      <w:proofErr w:type="spellEnd"/>
      <w:r w:rsidRPr="005A0B80">
        <w:rPr>
          <w:rFonts w:cs="Times New Roman"/>
          <w:szCs w:val="20"/>
          <w:lang w:val="en-GB"/>
        </w:rPr>
        <w:t xml:space="preserve"> mass spectrometer Agilent Triple Quad 6410 (Agilent, Santa Clara, CA, USA).</w:t>
      </w:r>
    </w:p>
    <w:p w14:paraId="7680B126" w14:textId="77777777" w:rsidR="00C25557" w:rsidRPr="005A0B80" w:rsidRDefault="00C25557" w:rsidP="006B66D6">
      <w:pPr>
        <w:pStyle w:val="Paper2"/>
        <w:numPr>
          <w:ilvl w:val="0"/>
          <w:numId w:val="1"/>
        </w:numPr>
        <w:ind w:left="0" w:firstLine="0"/>
      </w:pPr>
      <w:r w:rsidRPr="005A0B80">
        <w:t>Microbial respiration</w:t>
      </w:r>
    </w:p>
    <w:p w14:paraId="4218F963" w14:textId="77777777" w:rsidR="00C25557" w:rsidRPr="005A0B80" w:rsidRDefault="00C25557" w:rsidP="006B66D6">
      <w:pPr>
        <w:spacing w:line="360" w:lineRule="auto"/>
        <w:jc w:val="both"/>
        <w:rPr>
          <w:rFonts w:cs="Times New Roman"/>
          <w:color w:val="FF0000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>Soil microbial respiration was measured via titration (DIN EN ISO 16072:2011-09). The microcosms enclosing the soil for the last sampling at day 56 were fitted with carbon dioxide traps containing 2 ml of 1 M NaOH. After 2, 5, 9, 14, 21, 28, 35, 42, 49 and 56 days, 0.5 ml of the NaOH were mixed with 0.5 ml 1 M BaCl</w:t>
      </w:r>
      <w:r w:rsidRPr="005A0B80">
        <w:rPr>
          <w:rFonts w:cs="Times New Roman"/>
          <w:szCs w:val="20"/>
          <w:vertAlign w:val="subscript"/>
          <w:lang w:val="en-GB"/>
        </w:rPr>
        <w:t>2</w:t>
      </w:r>
      <w:r w:rsidRPr="005A0B80">
        <w:rPr>
          <w:rFonts w:cs="Times New Roman"/>
          <w:szCs w:val="20"/>
          <w:lang w:val="en-GB"/>
        </w:rPr>
        <w:t xml:space="preserve"> and titrated with 0.1 M HCl solution to neutral using phenolphthalein as indicator.</w:t>
      </w:r>
    </w:p>
    <w:p w14:paraId="53242B19" w14:textId="50637586" w:rsidR="00C25557" w:rsidRDefault="00C25557" w:rsidP="006B66D6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 xml:space="preserve">To determine the </w:t>
      </w:r>
      <w:r w:rsidRPr="005A0B80">
        <w:rPr>
          <w:rFonts w:ascii="Cambria Math" w:hAnsi="Cambria Math" w:cs="Cambria Math"/>
          <w:szCs w:val="20"/>
          <w:lang w:val="en-GB"/>
        </w:rPr>
        <w:t>𝛿</w:t>
      </w:r>
      <w:r w:rsidRPr="005A0B80">
        <w:rPr>
          <w:rFonts w:cs="Times New Roman"/>
          <w:szCs w:val="20"/>
          <w:vertAlign w:val="superscript"/>
          <w:lang w:val="en-GB"/>
        </w:rPr>
        <w:t>13</w:t>
      </w:r>
      <w:r w:rsidRPr="005A0B80">
        <w:rPr>
          <w:rFonts w:cs="Times New Roman"/>
          <w:szCs w:val="20"/>
          <w:lang w:val="en-GB"/>
        </w:rPr>
        <w:t>C content of the CO</w:t>
      </w:r>
      <w:r w:rsidRPr="005A0B80">
        <w:rPr>
          <w:rFonts w:cs="Times New Roman"/>
          <w:szCs w:val="20"/>
          <w:vertAlign w:val="subscript"/>
          <w:lang w:val="en-GB"/>
        </w:rPr>
        <w:t>2</w:t>
      </w:r>
      <w:r w:rsidRPr="005A0B80">
        <w:rPr>
          <w:rFonts w:cs="Times New Roman"/>
          <w:szCs w:val="20"/>
          <w:lang w:val="en-GB"/>
        </w:rPr>
        <w:t>, the remaining 1.5 ml NaOH in the trap were mixed with 1.5 ml 1M BaCl</w:t>
      </w:r>
      <w:r w:rsidRPr="005A0B80">
        <w:rPr>
          <w:rFonts w:cs="Times New Roman"/>
          <w:szCs w:val="20"/>
          <w:vertAlign w:val="subscript"/>
          <w:lang w:val="en-GB"/>
        </w:rPr>
        <w:t>2</w:t>
      </w:r>
      <w:r w:rsidRPr="005A0B80">
        <w:rPr>
          <w:rFonts w:cs="Times New Roman"/>
          <w:szCs w:val="20"/>
          <w:lang w:val="en-GB"/>
        </w:rPr>
        <w:t xml:space="preserve"> and 40 ml of H</w:t>
      </w:r>
      <w:r w:rsidRPr="005A0B80">
        <w:rPr>
          <w:rFonts w:cs="Times New Roman"/>
          <w:szCs w:val="20"/>
          <w:vertAlign w:val="subscript"/>
          <w:lang w:val="en-GB"/>
        </w:rPr>
        <w:t>2</w:t>
      </w:r>
      <w:proofErr w:type="gramStart"/>
      <w:r w:rsidRPr="005A0B80">
        <w:rPr>
          <w:rFonts w:cs="Times New Roman"/>
          <w:szCs w:val="20"/>
          <w:lang w:val="en-GB"/>
        </w:rPr>
        <w:t>O</w:t>
      </w:r>
      <w:r w:rsidRPr="005A0B80">
        <w:rPr>
          <w:rFonts w:cs="Times New Roman"/>
          <w:szCs w:val="20"/>
          <w:vertAlign w:val="subscript"/>
          <w:lang w:val="en-GB"/>
        </w:rPr>
        <w:t>deion.</w:t>
      </w:r>
      <w:r w:rsidRPr="005A0B80">
        <w:rPr>
          <w:rFonts w:cs="Times New Roman"/>
          <w:szCs w:val="20"/>
          <w:lang w:val="en-GB"/>
        </w:rPr>
        <w:t>.</w:t>
      </w:r>
      <w:proofErr w:type="gramEnd"/>
      <w:r w:rsidRPr="005A0B80">
        <w:rPr>
          <w:rFonts w:cs="Times New Roman"/>
          <w:szCs w:val="20"/>
          <w:lang w:val="en-GB"/>
        </w:rPr>
        <w:t xml:space="preserve"> Samples were vortexed, centrifuged and the supernatant was poured off. Washing with H</w:t>
      </w:r>
      <w:r w:rsidRPr="005A0B80">
        <w:rPr>
          <w:rFonts w:cs="Times New Roman"/>
          <w:szCs w:val="20"/>
          <w:vertAlign w:val="subscript"/>
          <w:lang w:val="en-GB"/>
        </w:rPr>
        <w:t>2</w:t>
      </w:r>
      <w:r w:rsidRPr="005A0B80">
        <w:rPr>
          <w:rFonts w:cs="Times New Roman"/>
          <w:szCs w:val="20"/>
          <w:lang w:val="en-GB"/>
        </w:rPr>
        <w:t>O</w:t>
      </w:r>
      <w:r w:rsidRPr="005A0B80">
        <w:rPr>
          <w:rFonts w:cs="Times New Roman"/>
          <w:szCs w:val="20"/>
          <w:vertAlign w:val="subscript"/>
          <w:lang w:val="en-GB"/>
        </w:rPr>
        <w:t>deion.</w:t>
      </w:r>
      <w:r w:rsidRPr="005A0B80">
        <w:rPr>
          <w:rFonts w:cs="Times New Roman"/>
          <w:szCs w:val="20"/>
          <w:lang w:val="en-GB"/>
        </w:rPr>
        <w:t xml:space="preserve"> was repeated two more times followed by drying at 60°C. Precipitated BaCO</w:t>
      </w:r>
      <w:r w:rsidRPr="005A0B80">
        <w:rPr>
          <w:rFonts w:cs="Times New Roman"/>
          <w:szCs w:val="20"/>
          <w:vertAlign w:val="subscript"/>
          <w:lang w:val="en-GB"/>
        </w:rPr>
        <w:t>3</w:t>
      </w:r>
      <w:r w:rsidRPr="005A0B80">
        <w:rPr>
          <w:rFonts w:cs="Times New Roman"/>
          <w:szCs w:val="20"/>
          <w:lang w:val="en-GB"/>
        </w:rPr>
        <w:t xml:space="preserve"> was then weighted into tin capsules and measured on an elemental </w:t>
      </w:r>
      <w:proofErr w:type="spellStart"/>
      <w:r w:rsidRPr="005A0B80">
        <w:rPr>
          <w:rFonts w:cs="Times New Roman"/>
          <w:szCs w:val="20"/>
          <w:lang w:val="en-GB"/>
        </w:rPr>
        <w:t>analyzer</w:t>
      </w:r>
      <w:proofErr w:type="spellEnd"/>
      <w:r w:rsidRPr="005A0B80">
        <w:rPr>
          <w:rFonts w:cs="Times New Roman"/>
          <w:szCs w:val="20"/>
          <w:lang w:val="en-GB"/>
        </w:rPr>
        <w:t xml:space="preserve"> (EA, Euro EA 3000, Euro Vector, Milan, Italy) coupled with a Delta Plus XP mass spectrometer (Thermo Finnigan MAT, Bremen, Germany). </w:t>
      </w:r>
    </w:p>
    <w:p w14:paraId="12A07BCF" w14:textId="6C30CAD2" w:rsidR="001833B4" w:rsidRDefault="001833B4">
      <w:pPr>
        <w:spacing w:line="360" w:lineRule="auto"/>
        <w:jc w:val="both"/>
        <w:rPr>
          <w:rFonts w:cs="Times New Roman"/>
          <w:szCs w:val="20"/>
          <w:lang w:val="en-GB"/>
        </w:rPr>
      </w:pPr>
      <w:r>
        <w:rPr>
          <w:rFonts w:cs="Times New Roman"/>
          <w:szCs w:val="20"/>
          <w:lang w:val="en-GB"/>
        </w:rPr>
        <w:t>Calculations for the cumulative mineralization of GLP were as follows:</w:t>
      </w:r>
    </w:p>
    <w:p w14:paraId="6512F151" w14:textId="77777777" w:rsidR="001833B4" w:rsidRPr="008A019C" w:rsidRDefault="00013569">
      <w:pPr>
        <w:rPr>
          <w:rFonts w:asciiTheme="minorHAnsi" w:eastAsiaTheme="minorEastAsia" w:hAnsiTheme="minorHAnsi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2"/>
                  <w:lang w:val="en-US"/>
                </w:rPr>
              </m:ctrlPr>
            </m:sSubPr>
            <m:e>
              <m:r>
                <w:rPr>
                  <w:rFonts w:ascii="Cambria Math" w:hAnsi="Cambria Math"/>
                </w:rPr>
                <m:t>x</m:t>
              </m:r>
            </m:e>
            <m:sub>
              <m:r>
                <w:rPr>
                  <w:rFonts w:ascii="Cambria Math" w:hAnsi="Cambria Math"/>
                </w:rPr>
                <m:t xml:space="preserve">rel </m:t>
              </m:r>
            </m:sub>
          </m:sSub>
          <m:r>
            <w:rPr>
              <w:rFonts w:ascii="Cambria Math" w:hAnsi="Cambria Math"/>
            </w:rPr>
            <m:t xml:space="preserve">[%]= </m:t>
          </m:r>
          <m:f>
            <m:fPr>
              <m:ctrlPr>
                <w:rPr>
                  <w:rFonts w:ascii="Cambria Math" w:hAnsi="Cambria Math"/>
                  <w:i/>
                  <w:sz w:val="22"/>
                  <w:lang w:val="en-US"/>
                </w:rPr>
              </m:ctrlPr>
            </m:fPr>
            <m:num>
              <m:r>
                <w:rPr>
                  <w:rFonts w:ascii="Cambria Math" w:hAnsi="Cambria Math"/>
                </w:rPr>
                <m:t>δsample-δcontrol</m:t>
              </m:r>
            </m:num>
            <m:den>
              <m:r>
                <w:rPr>
                  <w:rFonts w:ascii="Cambria Math" w:hAnsi="Cambria Math"/>
                </w:rPr>
                <m:t>δsolution-δbackground</m:t>
              </m:r>
            </m:den>
          </m:f>
          <m:r>
            <w:rPr>
              <w:rFonts w:ascii="Cambria Math" w:eastAsiaTheme="minorEastAsia" w:hAnsi="Cambria Math"/>
            </w:rPr>
            <m:t>×100</m:t>
          </m:r>
        </m:oMath>
      </m:oMathPara>
    </w:p>
    <w:p w14:paraId="22C0A1A5" w14:textId="77777777" w:rsidR="001833B4" w:rsidRPr="008A019C" w:rsidRDefault="001833B4">
      <w:pPr>
        <w:rPr>
          <w:rFonts w:asciiTheme="minorHAnsi" w:eastAsiaTheme="minorEastAsia" w:hAnsiTheme="minorHAnsi"/>
        </w:rPr>
      </w:pPr>
    </w:p>
    <w:p w14:paraId="5305FC06" w14:textId="77777777" w:rsidR="001833B4" w:rsidRPr="00FC09F2" w:rsidRDefault="00013569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22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x</m:t>
              </m:r>
            </m:e>
            <m:sub>
              <m:r>
                <w:rPr>
                  <w:rFonts w:ascii="Cambria Math" w:eastAsiaTheme="minorEastAsia" w:hAnsi="Cambria Math"/>
                </w:rPr>
                <m:t xml:space="preserve">abs </m:t>
              </m:r>
            </m:sub>
          </m:sSub>
          <m:r>
            <w:rPr>
              <w:rFonts w:ascii="Cambria Math" w:eastAsiaTheme="minorEastAsia" w:hAnsi="Cambria Math"/>
            </w:rPr>
            <m:t>[µg C</m:t>
          </m:r>
          <m:sSub>
            <m:sSubPr>
              <m:ctrlPr>
                <w:rPr>
                  <w:rFonts w:ascii="Cambria Math" w:eastAsiaTheme="minorEastAsia" w:hAnsi="Cambria Math"/>
                  <w:i/>
                  <w:sz w:val="22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O</m:t>
              </m:r>
            </m:e>
            <m:sub>
              <m:r>
                <w:rPr>
                  <w:rFonts w:ascii="Cambria Math" w:eastAsiaTheme="minorEastAsia" w:hAnsi="Cambria Math"/>
                </w:rPr>
                <m:t>2</m:t>
              </m:r>
            </m:sub>
          </m:sSub>
          <m:r>
            <m:rPr>
              <m:nor/>
            </m:rPr>
            <w:rPr>
              <w:rFonts w:ascii="Cambria Math" w:eastAsiaTheme="minorEastAsia" w:hAnsi="Cambria Math"/>
            </w:rPr>
            <m:t>-</m:t>
          </m:r>
          <m:r>
            <w:rPr>
              <w:rFonts w:ascii="Cambria Math" w:eastAsiaTheme="minorEastAsia" w:hAnsi="Cambria Math"/>
            </w:rPr>
            <m:t xml:space="preserve">C </m:t>
          </m:r>
          <m:sSup>
            <m:sSupPr>
              <m:ctrlPr>
                <w:rPr>
                  <w:rFonts w:ascii="Cambria Math" w:eastAsiaTheme="minorEastAsia" w:hAnsi="Cambria Math"/>
                  <w:i/>
                  <w:sz w:val="22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h</m:t>
              </m:r>
            </m:e>
            <m:sup>
              <m:r>
                <w:rPr>
                  <w:rFonts w:ascii="Cambria Math" w:eastAsiaTheme="minorEastAsia" w:hAnsi="Cambria Math"/>
                </w:rPr>
                <m:t>-1</m:t>
              </m:r>
            </m:sup>
          </m:sSup>
          <m:sSup>
            <m:sSupPr>
              <m:ctrlPr>
                <w:rPr>
                  <w:rFonts w:ascii="Cambria Math" w:eastAsiaTheme="minorEastAsia" w:hAnsi="Cambria Math"/>
                  <w:i/>
                  <w:sz w:val="22"/>
                  <w:lang w:val="en-US"/>
                </w:rPr>
              </m:ctrlPr>
            </m:sSupPr>
            <m:e>
              <m:r>
                <w:rPr>
                  <w:rFonts w:ascii="Cambria Math" w:eastAsiaTheme="minorEastAsia" w:hAnsi="Cambria Math"/>
                </w:rPr>
                <m:t>g</m:t>
              </m:r>
            </m:e>
            <m:sup>
              <m:r>
                <w:rPr>
                  <w:rFonts w:ascii="Cambria Math" w:eastAsiaTheme="minorEastAsia" w:hAnsi="Cambria Math"/>
                </w:rPr>
                <m:t>-1</m:t>
              </m:r>
            </m:sup>
          </m:sSup>
          <m:r>
            <w:rPr>
              <w:rFonts w:ascii="Cambria Math" w:eastAsiaTheme="minorEastAsia" w:hAnsi="Cambria Math"/>
            </w:rPr>
            <m:t>DW]=</m:t>
          </m:r>
          <m:f>
            <m:fPr>
              <m:ctrlPr>
                <w:rPr>
                  <w:rFonts w:ascii="Cambria Math" w:eastAsiaTheme="minorEastAsia" w:hAnsi="Cambria Math"/>
                  <w:i/>
                  <w:sz w:val="22"/>
                  <w:lang w:val="en-US"/>
                </w:rPr>
              </m:ctrlPr>
            </m:fPr>
            <m:num>
              <m:f>
                <m:fPr>
                  <m:ctrlPr>
                    <w:rPr>
                      <w:rFonts w:ascii="Cambria Math" w:eastAsiaTheme="minorEastAsia" w:hAnsi="Cambria Math"/>
                      <w:i/>
                      <w:sz w:val="22"/>
                      <w:lang w:val="en-US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2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x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rel</m:t>
                      </m:r>
                    </m:sub>
                  </m:sSub>
                  <m:r>
                    <w:rPr>
                      <w:rFonts w:ascii="Cambria Math" w:eastAsiaTheme="minorEastAsia" w:hAnsi="Cambria Math"/>
                    </w:rPr>
                    <m:t xml:space="preserve"> ×C</m:t>
                  </m:r>
                  <m:sSub>
                    <m:sSubPr>
                      <m:ctrlPr>
                        <w:rPr>
                          <w:rFonts w:ascii="Cambria Math" w:eastAsiaTheme="minorEastAsia" w:hAnsi="Cambria Math"/>
                          <w:i/>
                          <w:sz w:val="22"/>
                          <w:lang w:val="en-US"/>
                        </w:rPr>
                      </m:ctrlPr>
                    </m:sSubPr>
                    <m:e>
                      <m:r>
                        <w:rPr>
                          <w:rFonts w:ascii="Cambria Math" w:eastAsiaTheme="minorEastAsia" w:hAnsi="Cambria Math"/>
                        </w:rPr>
                        <m:t>O</m:t>
                      </m:r>
                    </m:e>
                    <m:sub>
                      <m:r>
                        <w:rPr>
                          <w:rFonts w:ascii="Cambria Math" w:eastAsiaTheme="minorEastAsia" w:hAnsi="Cambria Math"/>
                        </w:rPr>
                        <m:t>2</m:t>
                      </m:r>
                    </m:sub>
                  </m:sSub>
                  <m:r>
                    <w:rPr>
                      <w:rFonts w:ascii="Cambria Math" w:eastAsiaTheme="minorEastAsia" w:hAnsi="Cambria Math"/>
                    </w:rPr>
                    <m:t>rate</m:t>
                  </m:r>
                </m:num>
                <m:den>
                  <m:r>
                    <w:rPr>
                      <w:rFonts w:ascii="Cambria Math" w:eastAsiaTheme="minorEastAsia" w:hAnsi="Cambria Math"/>
                    </w:rPr>
                    <m:t>44</m:t>
                  </m:r>
                </m:den>
              </m:f>
              <m:r>
                <w:rPr>
                  <w:rFonts w:ascii="Cambria Math" w:eastAsiaTheme="minorEastAsia" w:hAnsi="Cambria Math"/>
                </w:rPr>
                <m:t>×12</m:t>
              </m:r>
            </m:num>
            <m:den>
              <m:r>
                <w:rPr>
                  <w:rFonts w:ascii="Cambria Math" w:eastAsiaTheme="minorEastAsia" w:hAnsi="Cambria Math"/>
                </w:rPr>
                <m:t>100</m:t>
              </m:r>
            </m:den>
          </m:f>
        </m:oMath>
      </m:oMathPara>
    </w:p>
    <w:p w14:paraId="27A25E27" w14:textId="4C030868" w:rsidR="001833B4" w:rsidRPr="00FC09F2" w:rsidRDefault="00013569">
      <w:pPr>
        <w:rPr>
          <w:rFonts w:eastAsiaTheme="minorEastAsia"/>
        </w:rPr>
      </w:pPr>
      <m:oMathPara>
        <m:oMath>
          <m:sSub>
            <m:sSubPr>
              <m:ctrlPr>
                <w:rPr>
                  <w:rFonts w:ascii="Cambria Math" w:eastAsiaTheme="minorEastAsia" w:hAnsi="Cambria Math"/>
                  <w:i/>
                  <w:sz w:val="22"/>
                  <w:lang w:val="en-US"/>
                </w:rPr>
              </m:ctrlPr>
            </m:sSubPr>
            <m:e>
              <m:r>
                <w:rPr>
                  <w:rFonts w:ascii="Cambria Math" w:eastAsiaTheme="minorEastAsia" w:hAnsi="Cambria Math"/>
                </w:rPr>
                <m:t>x</m:t>
              </m:r>
            </m:e>
            <m:sub>
              <m:r>
                <w:rPr>
                  <w:rFonts w:ascii="Cambria Math" w:eastAsiaTheme="minorEastAsia" w:hAnsi="Cambria Math"/>
                </w:rPr>
                <m:t>cum</m:t>
              </m:r>
            </m:sub>
          </m:sSub>
          <m:r>
            <w:rPr>
              <w:rFonts w:ascii="Cambria Math" w:eastAsiaTheme="minorEastAsia" w:hAnsi="Cambria Math"/>
            </w:rPr>
            <m:t xml:space="preserve"> </m:t>
          </m:r>
          <m:d>
            <m:dPr>
              <m:begChr m:val="["/>
              <m:endChr m:val="]"/>
              <m:ctrlPr>
                <w:rPr>
                  <w:rFonts w:ascii="Cambria Math" w:eastAsiaTheme="minorEastAsia" w:hAnsi="Cambria Math"/>
                  <w:i/>
                </w:rPr>
              </m:ctrlPr>
            </m:dPr>
            <m:e>
              <m:r>
                <w:rPr>
                  <w:rFonts w:ascii="Cambria Math" w:eastAsiaTheme="minorEastAsia" w:hAnsi="Cambria Math"/>
                </w:rPr>
                <m:t>%</m:t>
              </m:r>
            </m:e>
          </m:d>
          <m:r>
            <w:rPr>
              <w:rFonts w:ascii="Cambria Math" w:eastAsiaTheme="minorEastAsia" w:hAnsi="Cambria Math"/>
            </w:rPr>
            <m:t>=</m:t>
          </m:r>
          <m:f>
            <m:fPr>
              <m:ctrlPr>
                <w:rPr>
                  <w:rFonts w:ascii="Cambria Math" w:eastAsiaTheme="minorEastAsia" w:hAnsi="Cambria Math"/>
                  <w:i/>
                  <w:sz w:val="22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2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x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abs</m:t>
                  </m:r>
                </m:sub>
              </m:sSub>
              <m:r>
                <w:rPr>
                  <w:rFonts w:ascii="Cambria Math" w:eastAsiaTheme="minorEastAsia" w:hAnsi="Cambria Math"/>
                  <w:sz w:val="22"/>
                  <w:lang w:val="en-US"/>
                </w:rPr>
                <m:t xml:space="preserve"> × 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2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  <w:sz w:val="22"/>
                      <w:lang w:val="en-US"/>
                    </w:rPr>
                    <m:t>t</m:t>
                  </m:r>
                </m:e>
                <m:sub>
                  <m:r>
                    <w:rPr>
                      <w:rFonts w:ascii="Cambria Math" w:eastAsiaTheme="minorEastAsia" w:hAnsi="Cambria Math"/>
                      <w:sz w:val="22"/>
                      <w:lang w:val="en-US"/>
                    </w:rPr>
                    <m:t>inc</m:t>
                  </m:r>
                </m:sub>
              </m:sSub>
            </m:num>
            <m:den>
              <m:r>
                <w:rPr>
                  <w:rFonts w:ascii="Cambria Math" w:eastAsiaTheme="minorEastAsia" w:hAnsi="Cambria Math"/>
                </w:rPr>
                <m:t>GL</m:t>
              </m:r>
              <m:sSub>
                <m:sSubPr>
                  <m:ctrlPr>
                    <w:rPr>
                      <w:rFonts w:ascii="Cambria Math" w:eastAsiaTheme="minorEastAsia" w:hAnsi="Cambria Math"/>
                      <w:i/>
                      <w:sz w:val="22"/>
                      <w:lang w:val="en-US"/>
                    </w:rPr>
                  </m:ctrlPr>
                </m:sSubPr>
                <m:e>
                  <m:r>
                    <w:rPr>
                      <w:rFonts w:ascii="Cambria Math" w:eastAsiaTheme="minorEastAsia" w:hAnsi="Cambria Math"/>
                    </w:rPr>
                    <m:t>P</m:t>
                  </m:r>
                </m:e>
                <m:sub>
                  <m:r>
                    <w:rPr>
                      <w:rFonts w:ascii="Cambria Math" w:eastAsiaTheme="minorEastAsia" w:hAnsi="Cambria Math"/>
                    </w:rPr>
                    <m:t>initial</m:t>
                  </m:r>
                </m:sub>
              </m:sSub>
            </m:den>
          </m:f>
          <m:r>
            <w:rPr>
              <w:rFonts w:ascii="Cambria Math" w:eastAsiaTheme="minorEastAsia" w:hAnsi="Cambria Math"/>
              <w:sz w:val="22"/>
              <w:lang w:val="en-US"/>
            </w:rPr>
            <m:t>×100</m:t>
          </m:r>
        </m:oMath>
      </m:oMathPara>
    </w:p>
    <w:p w14:paraId="6899A4C2" w14:textId="7ACAFEEC" w:rsidR="001833B4" w:rsidRPr="006B66D6" w:rsidRDefault="001833B4" w:rsidP="006B66D6">
      <w:pPr>
        <w:spacing w:line="360" w:lineRule="auto"/>
        <w:jc w:val="both"/>
        <w:rPr>
          <w:rFonts w:eastAsiaTheme="minorEastAsia" w:cs="Times New Roman"/>
          <w:szCs w:val="20"/>
        </w:rPr>
      </w:pPr>
      <w:r w:rsidRPr="00FC09F2">
        <w:rPr>
          <w:rFonts w:eastAsiaTheme="minorEastAsia" w:cs="Times New Roman"/>
          <w:szCs w:val="20"/>
        </w:rPr>
        <w:t>,</w:t>
      </w:r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where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x</w:t>
      </w:r>
      <w:r>
        <w:rPr>
          <w:rFonts w:eastAsiaTheme="minorEastAsia" w:cs="Times New Roman"/>
          <w:szCs w:val="20"/>
          <w:vertAlign w:val="subscript"/>
        </w:rPr>
        <w:t>rel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r>
        <w:rPr>
          <w:rFonts w:eastAsiaTheme="minorEastAsia" w:cs="Times New Roman"/>
          <w:szCs w:val="20"/>
        </w:rPr>
        <w:t xml:space="preserve">was </w:t>
      </w:r>
      <w:proofErr w:type="spellStart"/>
      <w:r>
        <w:rPr>
          <w:rFonts w:eastAsiaTheme="minorEastAsia" w:cs="Times New Roman"/>
          <w:szCs w:val="20"/>
        </w:rPr>
        <w:t>the</w:t>
      </w:r>
      <w:proofErr w:type="spellEnd"/>
      <w:r>
        <w:rPr>
          <w:rFonts w:eastAsiaTheme="minorEastAsia" w:cs="Times New Roman"/>
          <w:szCs w:val="20"/>
        </w:rPr>
        <w:t xml:space="preserve"> relative </w:t>
      </w:r>
      <w:proofErr w:type="spellStart"/>
      <w:r>
        <w:rPr>
          <w:rFonts w:eastAsiaTheme="minorEastAsia" w:cs="Times New Roman"/>
          <w:szCs w:val="20"/>
        </w:rPr>
        <w:t>amount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of</w:t>
      </w:r>
      <w:proofErr w:type="spellEnd"/>
      <w:r>
        <w:rPr>
          <w:rFonts w:eastAsiaTheme="minorEastAsia" w:cs="Times New Roman"/>
          <w:szCs w:val="20"/>
        </w:rPr>
        <w:t xml:space="preserve"> GLP-</w:t>
      </w:r>
      <w:proofErr w:type="spellStart"/>
      <w:r>
        <w:rPr>
          <w:rFonts w:eastAsiaTheme="minorEastAsia" w:cs="Times New Roman"/>
          <w:szCs w:val="20"/>
        </w:rPr>
        <w:t>derived</w:t>
      </w:r>
      <w:proofErr w:type="spellEnd"/>
      <w:r>
        <w:rPr>
          <w:rFonts w:eastAsiaTheme="minorEastAsia" w:cs="Times New Roman"/>
          <w:szCs w:val="20"/>
        </w:rPr>
        <w:t xml:space="preserve"> </w:t>
      </w:r>
      <w:r>
        <w:rPr>
          <w:rFonts w:eastAsiaTheme="minorEastAsia" w:cs="Times New Roman"/>
          <w:szCs w:val="20"/>
          <w:vertAlign w:val="superscript"/>
        </w:rPr>
        <w:t>13</w:t>
      </w:r>
      <w:r>
        <w:rPr>
          <w:rFonts w:eastAsiaTheme="minorEastAsia" w:cs="Times New Roman"/>
          <w:szCs w:val="20"/>
        </w:rPr>
        <w:t>C in CO</w:t>
      </w:r>
      <w:r>
        <w:rPr>
          <w:rFonts w:eastAsiaTheme="minorEastAsia" w:cs="Times New Roman"/>
          <w:szCs w:val="20"/>
          <w:vertAlign w:val="subscript"/>
        </w:rPr>
        <w:t>2</w:t>
      </w:r>
      <w:r>
        <w:rPr>
          <w:rFonts w:eastAsiaTheme="minorEastAsia" w:cs="Times New Roman"/>
          <w:szCs w:val="20"/>
        </w:rPr>
        <w:t xml:space="preserve">,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</w:rPr>
        <w:t xml:space="preserve">sample was the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  <w:vertAlign w:val="superscript"/>
        </w:rPr>
        <w:t>13</w:t>
      </w:r>
      <w:r w:rsidRPr="00FC09F2">
        <w:rPr>
          <w:rFonts w:eastAsiaTheme="minorEastAsia" w:cs="Times New Roman"/>
          <w:szCs w:val="20"/>
        </w:rPr>
        <w:t xml:space="preserve">C </w:t>
      </w:r>
      <w:proofErr w:type="spellStart"/>
      <w:r w:rsidRPr="00FC09F2">
        <w:rPr>
          <w:rFonts w:eastAsiaTheme="minorEastAsia" w:cs="Times New Roman"/>
          <w:szCs w:val="20"/>
        </w:rPr>
        <w:t>value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of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the</w:t>
      </w:r>
      <w:proofErr w:type="spellEnd"/>
      <w:r>
        <w:rPr>
          <w:rFonts w:eastAsiaTheme="minorEastAsia" w:cs="Times New Roman"/>
          <w:szCs w:val="20"/>
        </w:rPr>
        <w:t xml:space="preserve"> GLP-</w:t>
      </w:r>
      <w:proofErr w:type="spellStart"/>
      <w:r>
        <w:rPr>
          <w:rFonts w:eastAsiaTheme="minorEastAsia" w:cs="Times New Roman"/>
          <w:szCs w:val="20"/>
        </w:rPr>
        <w:t>treated</w:t>
      </w:r>
      <w:proofErr w:type="spellEnd"/>
      <w:r>
        <w:rPr>
          <w:rFonts w:eastAsiaTheme="minorEastAsia" w:cs="Times New Roman"/>
          <w:szCs w:val="20"/>
        </w:rPr>
        <w:t xml:space="preserve"> sample</w:t>
      </w:r>
      <w:r w:rsidRPr="00FC09F2">
        <w:rPr>
          <w:rFonts w:cs="Times New Roman"/>
          <w:szCs w:val="20"/>
          <w:lang w:val="en-GB"/>
        </w:rPr>
        <w:t xml:space="preserve">,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</w:rPr>
        <w:t xml:space="preserve">control the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  <w:vertAlign w:val="superscript"/>
        </w:rPr>
        <w:t>13</w:t>
      </w:r>
      <w:r w:rsidRPr="00FC09F2">
        <w:rPr>
          <w:rFonts w:eastAsiaTheme="minorEastAsia" w:cs="Times New Roman"/>
          <w:szCs w:val="20"/>
        </w:rPr>
        <w:t xml:space="preserve">C </w:t>
      </w:r>
      <w:proofErr w:type="spellStart"/>
      <w:r w:rsidRPr="00FC09F2">
        <w:rPr>
          <w:rFonts w:eastAsiaTheme="minorEastAsia" w:cs="Times New Roman"/>
          <w:szCs w:val="20"/>
        </w:rPr>
        <w:t>value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of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the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control</w:t>
      </w:r>
      <w:proofErr w:type="spellEnd"/>
      <w:r w:rsidRPr="00FC09F2">
        <w:rPr>
          <w:rFonts w:eastAsiaTheme="minorEastAsia" w:cs="Times New Roman"/>
          <w:szCs w:val="20"/>
        </w:rPr>
        <w:t xml:space="preserve"> sample,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</w:rPr>
        <w:t xml:space="preserve">solution the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  <w:vertAlign w:val="superscript"/>
        </w:rPr>
        <w:t>13</w:t>
      </w:r>
      <w:r w:rsidRPr="00FC09F2">
        <w:rPr>
          <w:rFonts w:eastAsiaTheme="minorEastAsia" w:cs="Times New Roman"/>
          <w:szCs w:val="20"/>
        </w:rPr>
        <w:t xml:space="preserve">C </w:t>
      </w:r>
      <w:proofErr w:type="spellStart"/>
      <w:r w:rsidRPr="00FC09F2">
        <w:rPr>
          <w:rFonts w:eastAsiaTheme="minorEastAsia" w:cs="Times New Roman"/>
          <w:szCs w:val="20"/>
        </w:rPr>
        <w:t>value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of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the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initially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applied</w:t>
      </w:r>
      <w:proofErr w:type="spellEnd"/>
      <w:r w:rsidRPr="00FC09F2">
        <w:rPr>
          <w:rFonts w:eastAsiaTheme="minorEastAsia" w:cs="Times New Roman"/>
          <w:szCs w:val="20"/>
        </w:rPr>
        <w:t xml:space="preserve"> GLP-solution</w:t>
      </w:r>
      <w:r>
        <w:rPr>
          <w:rFonts w:eastAsiaTheme="minorEastAsia" w:cs="Times New Roman"/>
          <w:szCs w:val="20"/>
        </w:rPr>
        <w:t xml:space="preserve">,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</w:rPr>
        <w:t xml:space="preserve">background the </w:t>
      </w:r>
      <m:oMath>
        <m:r>
          <w:rPr>
            <w:rFonts w:ascii="Cambria Math" w:hAnsi="Cambria Math" w:cs="Times New Roman"/>
            <w:szCs w:val="20"/>
          </w:rPr>
          <m:t>δ</m:t>
        </m:r>
      </m:oMath>
      <w:r w:rsidRPr="00FC09F2">
        <w:rPr>
          <w:rFonts w:eastAsiaTheme="minorEastAsia" w:cs="Times New Roman"/>
          <w:szCs w:val="20"/>
          <w:vertAlign w:val="superscript"/>
        </w:rPr>
        <w:t>13</w:t>
      </w:r>
      <w:r w:rsidRPr="00FC09F2">
        <w:rPr>
          <w:rFonts w:eastAsiaTheme="minorEastAsia" w:cs="Times New Roman"/>
          <w:szCs w:val="20"/>
        </w:rPr>
        <w:t xml:space="preserve">C </w:t>
      </w:r>
      <w:proofErr w:type="spellStart"/>
      <w:r w:rsidRPr="00FC09F2">
        <w:rPr>
          <w:rFonts w:eastAsiaTheme="minorEastAsia" w:cs="Times New Roman"/>
          <w:szCs w:val="20"/>
        </w:rPr>
        <w:t>of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the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control</w:t>
      </w:r>
      <w:proofErr w:type="spellEnd"/>
      <w:r w:rsidRPr="00FC09F2">
        <w:rPr>
          <w:rFonts w:eastAsiaTheme="minorEastAsia" w:cs="Times New Roman"/>
          <w:szCs w:val="20"/>
        </w:rPr>
        <w:t xml:space="preserve"> </w:t>
      </w:r>
      <w:proofErr w:type="spellStart"/>
      <w:r w:rsidRPr="00FC09F2">
        <w:rPr>
          <w:rFonts w:eastAsiaTheme="minorEastAsia" w:cs="Times New Roman"/>
          <w:szCs w:val="20"/>
        </w:rPr>
        <w:t>soil</w:t>
      </w:r>
      <w:proofErr w:type="spellEnd"/>
      <w:r>
        <w:rPr>
          <w:rFonts w:eastAsiaTheme="minorEastAsia" w:cs="Times New Roman"/>
          <w:szCs w:val="20"/>
        </w:rPr>
        <w:t xml:space="preserve">, </w:t>
      </w:r>
      <w:proofErr w:type="spellStart"/>
      <w:r>
        <w:rPr>
          <w:rFonts w:eastAsiaTheme="minorEastAsia" w:cs="Times New Roman"/>
          <w:szCs w:val="20"/>
        </w:rPr>
        <w:t>x</w:t>
      </w:r>
      <w:r>
        <w:rPr>
          <w:rFonts w:eastAsiaTheme="minorEastAsia" w:cs="Times New Roman"/>
          <w:szCs w:val="20"/>
          <w:vertAlign w:val="subscript"/>
        </w:rPr>
        <w:t>abs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the</w:t>
      </w:r>
      <w:proofErr w:type="spellEnd"/>
      <w:r>
        <w:rPr>
          <w:rFonts w:eastAsiaTheme="minorEastAsia" w:cs="Times New Roman"/>
          <w:szCs w:val="20"/>
        </w:rPr>
        <w:t xml:space="preserve"> absolute </w:t>
      </w:r>
      <w:proofErr w:type="spellStart"/>
      <w:r>
        <w:rPr>
          <w:rFonts w:eastAsiaTheme="minorEastAsia" w:cs="Times New Roman"/>
          <w:szCs w:val="20"/>
        </w:rPr>
        <w:t>amount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of</w:t>
      </w:r>
      <w:proofErr w:type="spellEnd"/>
      <w:r>
        <w:rPr>
          <w:rFonts w:eastAsiaTheme="minorEastAsia" w:cs="Times New Roman"/>
          <w:szCs w:val="20"/>
        </w:rPr>
        <w:t xml:space="preserve"> GLP-</w:t>
      </w:r>
      <w:proofErr w:type="spellStart"/>
      <w:r>
        <w:rPr>
          <w:rFonts w:eastAsiaTheme="minorEastAsia" w:cs="Times New Roman"/>
          <w:szCs w:val="20"/>
        </w:rPr>
        <w:t>derived</w:t>
      </w:r>
      <w:proofErr w:type="spellEnd"/>
      <w:r>
        <w:rPr>
          <w:rFonts w:eastAsiaTheme="minorEastAsia" w:cs="Times New Roman"/>
          <w:szCs w:val="20"/>
        </w:rPr>
        <w:t xml:space="preserve"> </w:t>
      </w:r>
      <w:r>
        <w:rPr>
          <w:rFonts w:eastAsiaTheme="minorEastAsia" w:cs="Times New Roman"/>
          <w:szCs w:val="20"/>
          <w:vertAlign w:val="superscript"/>
        </w:rPr>
        <w:t>13</w:t>
      </w:r>
      <w:r>
        <w:rPr>
          <w:rFonts w:eastAsiaTheme="minorEastAsia" w:cs="Times New Roman"/>
          <w:szCs w:val="20"/>
        </w:rPr>
        <w:t xml:space="preserve">C </w:t>
      </w:r>
      <w:proofErr w:type="spellStart"/>
      <w:r>
        <w:rPr>
          <w:rFonts w:eastAsiaTheme="minorEastAsia" w:cs="Times New Roman"/>
          <w:szCs w:val="20"/>
        </w:rPr>
        <w:t>of</w:t>
      </w:r>
      <w:proofErr w:type="spellEnd"/>
      <w:r>
        <w:rPr>
          <w:rFonts w:eastAsiaTheme="minorEastAsia" w:cs="Times New Roman"/>
          <w:szCs w:val="20"/>
        </w:rPr>
        <w:t xml:space="preserve"> CO</w:t>
      </w:r>
      <w:r>
        <w:rPr>
          <w:rFonts w:eastAsiaTheme="minorEastAsia" w:cs="Times New Roman"/>
          <w:szCs w:val="20"/>
          <w:vertAlign w:val="subscript"/>
        </w:rPr>
        <w:t>2</w:t>
      </w:r>
      <w:r>
        <w:rPr>
          <w:rFonts w:eastAsiaTheme="minorEastAsia" w:cs="Times New Roman"/>
          <w:szCs w:val="20"/>
        </w:rPr>
        <w:t>-C, CO</w:t>
      </w:r>
      <w:r>
        <w:rPr>
          <w:rFonts w:eastAsiaTheme="minorEastAsia" w:cs="Times New Roman"/>
          <w:szCs w:val="20"/>
          <w:vertAlign w:val="subscript"/>
        </w:rPr>
        <w:t>2</w:t>
      </w:r>
      <w:r>
        <w:rPr>
          <w:rFonts w:eastAsiaTheme="minorEastAsia" w:cs="Times New Roman"/>
          <w:szCs w:val="20"/>
        </w:rPr>
        <w:t xml:space="preserve">rate </w:t>
      </w:r>
      <w:proofErr w:type="spellStart"/>
      <w:r>
        <w:rPr>
          <w:rFonts w:eastAsiaTheme="minorEastAsia" w:cs="Times New Roman"/>
          <w:szCs w:val="20"/>
        </w:rPr>
        <w:t>the</w:t>
      </w:r>
      <w:proofErr w:type="spellEnd"/>
      <w:r>
        <w:rPr>
          <w:rFonts w:eastAsiaTheme="minorEastAsia" w:cs="Times New Roman"/>
          <w:szCs w:val="20"/>
        </w:rPr>
        <w:t xml:space="preserve"> rate </w:t>
      </w:r>
      <w:proofErr w:type="spellStart"/>
      <w:r>
        <w:rPr>
          <w:rFonts w:eastAsiaTheme="minorEastAsia" w:cs="Times New Roman"/>
          <w:szCs w:val="20"/>
        </w:rPr>
        <w:t>of</w:t>
      </w:r>
      <w:proofErr w:type="spellEnd"/>
      <w:r>
        <w:rPr>
          <w:rFonts w:eastAsiaTheme="minorEastAsia" w:cs="Times New Roman"/>
          <w:szCs w:val="20"/>
        </w:rPr>
        <w:t xml:space="preserve"> CO</w:t>
      </w:r>
      <w:r>
        <w:rPr>
          <w:rFonts w:eastAsiaTheme="minorEastAsia" w:cs="Times New Roman"/>
          <w:szCs w:val="20"/>
          <w:vertAlign w:val="subscript"/>
        </w:rPr>
        <w:t>2</w:t>
      </w:r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production</w:t>
      </w:r>
      <w:proofErr w:type="spellEnd"/>
      <w:r>
        <w:rPr>
          <w:rFonts w:eastAsiaTheme="minorEastAsia" w:cs="Times New Roman"/>
          <w:szCs w:val="20"/>
        </w:rPr>
        <w:t xml:space="preserve"> [µg g</w:t>
      </w:r>
      <w:r>
        <w:rPr>
          <w:rFonts w:eastAsiaTheme="minorEastAsia" w:cs="Times New Roman"/>
          <w:szCs w:val="20"/>
          <w:vertAlign w:val="superscript"/>
        </w:rPr>
        <w:t>-1</w:t>
      </w:r>
      <w:r>
        <w:rPr>
          <w:rFonts w:eastAsiaTheme="minorEastAsia" w:cs="Times New Roman"/>
          <w:szCs w:val="20"/>
        </w:rPr>
        <w:t xml:space="preserve"> DW h</w:t>
      </w:r>
      <w:r>
        <w:rPr>
          <w:rFonts w:eastAsiaTheme="minorEastAsia" w:cs="Times New Roman"/>
          <w:szCs w:val="20"/>
          <w:vertAlign w:val="superscript"/>
        </w:rPr>
        <w:t>-1</w:t>
      </w:r>
      <w:r>
        <w:rPr>
          <w:rFonts w:eastAsiaTheme="minorEastAsia" w:cs="Times New Roman"/>
          <w:szCs w:val="20"/>
        </w:rPr>
        <w:t xml:space="preserve">], </w:t>
      </w:r>
      <w:proofErr w:type="spellStart"/>
      <w:r>
        <w:rPr>
          <w:rFonts w:eastAsiaTheme="minorEastAsia" w:cs="Times New Roman"/>
          <w:szCs w:val="20"/>
        </w:rPr>
        <w:t>GLP</w:t>
      </w:r>
      <w:r>
        <w:rPr>
          <w:rFonts w:eastAsiaTheme="minorEastAsia" w:cs="Times New Roman"/>
          <w:szCs w:val="20"/>
          <w:vertAlign w:val="subscript"/>
        </w:rPr>
        <w:t>initial</w:t>
      </w:r>
      <w:proofErr w:type="spellEnd"/>
      <w:r>
        <w:rPr>
          <w:rFonts w:eastAsiaTheme="minorEastAsia" w:cs="Times New Roman"/>
          <w:szCs w:val="20"/>
          <w:vertAlign w:val="superscript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the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initially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applied</w:t>
      </w:r>
      <w:proofErr w:type="spellEnd"/>
      <w:r>
        <w:rPr>
          <w:rFonts w:eastAsiaTheme="minorEastAsia" w:cs="Times New Roman"/>
          <w:szCs w:val="20"/>
        </w:rPr>
        <w:t xml:space="preserve"> GLP-C [µg], </w:t>
      </w:r>
      <w:proofErr w:type="spellStart"/>
      <w:r>
        <w:rPr>
          <w:rFonts w:eastAsiaTheme="minorEastAsia" w:cs="Times New Roman"/>
          <w:szCs w:val="20"/>
        </w:rPr>
        <w:t>x</w:t>
      </w:r>
      <w:r>
        <w:rPr>
          <w:rFonts w:eastAsiaTheme="minorEastAsia" w:cs="Times New Roman"/>
          <w:szCs w:val="20"/>
          <w:vertAlign w:val="subscript"/>
        </w:rPr>
        <w:t>cum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the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cumulative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amount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of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x</w:t>
      </w:r>
      <w:r>
        <w:rPr>
          <w:rFonts w:eastAsiaTheme="minorEastAsia" w:cs="Times New Roman"/>
          <w:szCs w:val="20"/>
          <w:vertAlign w:val="subscript"/>
        </w:rPr>
        <w:t>min</w:t>
      </w:r>
      <w:proofErr w:type="spellEnd"/>
      <w:r>
        <w:rPr>
          <w:rFonts w:eastAsiaTheme="minorEastAsia" w:cs="Times New Roman"/>
          <w:szCs w:val="20"/>
        </w:rPr>
        <w:t xml:space="preserve"> and </w:t>
      </w:r>
      <w:proofErr w:type="spellStart"/>
      <w:r>
        <w:rPr>
          <w:rFonts w:eastAsiaTheme="minorEastAsia" w:cs="Times New Roman"/>
          <w:szCs w:val="20"/>
        </w:rPr>
        <w:t>t</w:t>
      </w:r>
      <w:r>
        <w:rPr>
          <w:rFonts w:eastAsiaTheme="minorEastAsia" w:cs="Times New Roman"/>
          <w:szCs w:val="20"/>
          <w:vertAlign w:val="subscript"/>
        </w:rPr>
        <w:t>inc</w:t>
      </w:r>
      <w:proofErr w:type="spellEnd"/>
      <w:r>
        <w:rPr>
          <w:rFonts w:eastAsiaTheme="minorEastAsia" w:cs="Times New Roman"/>
          <w:szCs w:val="20"/>
          <w:vertAlign w:val="subscript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the</w:t>
      </w:r>
      <w:proofErr w:type="spellEnd"/>
      <w:r>
        <w:rPr>
          <w:rFonts w:eastAsiaTheme="minorEastAsia" w:cs="Times New Roman"/>
          <w:szCs w:val="20"/>
        </w:rPr>
        <w:t xml:space="preserve"> </w:t>
      </w:r>
      <w:proofErr w:type="spellStart"/>
      <w:r>
        <w:rPr>
          <w:rFonts w:eastAsiaTheme="minorEastAsia" w:cs="Times New Roman"/>
          <w:szCs w:val="20"/>
        </w:rPr>
        <w:t>incubation</w:t>
      </w:r>
      <w:proofErr w:type="spellEnd"/>
      <w:r>
        <w:rPr>
          <w:rFonts w:eastAsiaTheme="minorEastAsia" w:cs="Times New Roman"/>
          <w:szCs w:val="20"/>
        </w:rPr>
        <w:t xml:space="preserve"> time [h].</w:t>
      </w:r>
    </w:p>
    <w:p w14:paraId="2D9639A5" w14:textId="77777777" w:rsidR="00C25557" w:rsidRPr="005A0B80" w:rsidRDefault="00C25557">
      <w:pPr>
        <w:pStyle w:val="Paper2"/>
        <w:numPr>
          <w:ilvl w:val="0"/>
          <w:numId w:val="1"/>
        </w:numPr>
        <w:ind w:left="0" w:firstLine="0"/>
      </w:pPr>
      <w:r w:rsidRPr="005A0B80">
        <w:lastRenderedPageBreak/>
        <w:t>Microbial biomass</w:t>
      </w:r>
    </w:p>
    <w:p w14:paraId="772E476E" w14:textId="2ACF77AD" w:rsidR="00C25557" w:rsidRPr="005A0B80" w:rsidRDefault="00C25557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 xml:space="preserve">The microbial biomass carbon </w:t>
      </w:r>
      <w:r w:rsidR="00680E08">
        <w:rPr>
          <w:rFonts w:cs="Times New Roman"/>
          <w:szCs w:val="20"/>
          <w:lang w:val="en-GB"/>
        </w:rPr>
        <w:t>for days 0, 2, 7, 14, 21, 28 and 56 was</w:t>
      </w:r>
      <w:r w:rsidRPr="005A0B80">
        <w:rPr>
          <w:rFonts w:cs="Times New Roman"/>
          <w:szCs w:val="20"/>
          <w:lang w:val="en-GB"/>
        </w:rPr>
        <w:t xml:space="preserve"> analysed via chloroform fumigation extraction (CFE) </w:t>
      </w:r>
      <w:r w:rsidR="00CB5059" w:rsidRPr="00CB5059">
        <w:rPr>
          <w:rFonts w:cs="Times New Roman"/>
          <w:color w:val="000000"/>
          <w:szCs w:val="20"/>
          <w:lang w:val="en-GB"/>
        </w:rPr>
        <w:t>(</w:t>
      </w:r>
      <w:proofErr w:type="spellStart"/>
      <w:r w:rsidR="00CB5059" w:rsidRPr="00CB5059">
        <w:rPr>
          <w:rFonts w:cs="Times New Roman"/>
          <w:color w:val="000000"/>
          <w:szCs w:val="20"/>
          <w:lang w:val="en-GB"/>
        </w:rPr>
        <w:t>Joergensen</w:t>
      </w:r>
      <w:proofErr w:type="spellEnd"/>
      <w:r w:rsidR="00CB5059" w:rsidRPr="00CB5059">
        <w:rPr>
          <w:rFonts w:cs="Times New Roman"/>
          <w:color w:val="000000"/>
          <w:szCs w:val="20"/>
          <w:lang w:val="en-GB"/>
        </w:rPr>
        <w:t>, 1996)</w:t>
      </w:r>
      <w:r w:rsidRPr="005A0B80">
        <w:rPr>
          <w:rFonts w:cs="Times New Roman"/>
          <w:szCs w:val="20"/>
          <w:lang w:val="en-GB"/>
        </w:rPr>
        <w:t>. Briefly, 10 g of field fresh soil were exposed to a chloroform atmosphere (fumigation) in vacuum for 24 hours and subsequently extracted with 40 ml 0.025M K</w:t>
      </w:r>
      <w:r w:rsidRPr="005A0B80">
        <w:rPr>
          <w:rFonts w:cs="Times New Roman"/>
          <w:szCs w:val="20"/>
          <w:vertAlign w:val="subscript"/>
          <w:lang w:val="en-GB"/>
        </w:rPr>
        <w:t>2</w:t>
      </w:r>
      <w:r w:rsidRPr="005A0B80">
        <w:rPr>
          <w:rFonts w:cs="Times New Roman"/>
          <w:szCs w:val="20"/>
          <w:lang w:val="en-GB"/>
        </w:rPr>
        <w:t>SO</w:t>
      </w:r>
      <w:r w:rsidRPr="005A0B80">
        <w:rPr>
          <w:rFonts w:cs="Times New Roman"/>
          <w:szCs w:val="20"/>
          <w:vertAlign w:val="subscript"/>
          <w:lang w:val="en-GB"/>
        </w:rPr>
        <w:t>4</w:t>
      </w:r>
      <w:r w:rsidRPr="005A0B80">
        <w:rPr>
          <w:rFonts w:cs="Times New Roman"/>
          <w:szCs w:val="20"/>
          <w:lang w:val="en-GB"/>
        </w:rPr>
        <w:t xml:space="preserve"> solution. As background 10 g of field fresh soil was directly extracted with the same solution. Samples were measured on the TOC-</w:t>
      </w:r>
      <w:proofErr w:type="spellStart"/>
      <w:r w:rsidRPr="005A0B80">
        <w:rPr>
          <w:rFonts w:cs="Times New Roman"/>
          <w:szCs w:val="20"/>
          <w:lang w:val="en-GB"/>
        </w:rPr>
        <w:t>TNb</w:t>
      </w:r>
      <w:proofErr w:type="spellEnd"/>
      <w:r w:rsidRPr="005A0B80">
        <w:rPr>
          <w:rFonts w:cs="Times New Roman"/>
          <w:szCs w:val="20"/>
          <w:lang w:val="en-GB"/>
        </w:rPr>
        <w:t xml:space="preserve"> Analyzer Multi-N/C 2100S (</w:t>
      </w:r>
      <w:proofErr w:type="spellStart"/>
      <w:r w:rsidRPr="005A0B80">
        <w:rPr>
          <w:rFonts w:cs="Times New Roman"/>
          <w:szCs w:val="20"/>
          <w:lang w:val="en-GB"/>
        </w:rPr>
        <w:t>Analytik</w:t>
      </w:r>
      <w:proofErr w:type="spellEnd"/>
      <w:r w:rsidRPr="005A0B80">
        <w:rPr>
          <w:rFonts w:cs="Times New Roman"/>
          <w:szCs w:val="20"/>
          <w:lang w:val="en-GB"/>
        </w:rPr>
        <w:t xml:space="preserve"> Jena, Jena, Germany). Values were corrected with 0.45 giving the extractable fraction of total microbial biomass C </w:t>
      </w:r>
      <w:r w:rsidR="00CB5059" w:rsidRPr="00CB5059">
        <w:rPr>
          <w:rFonts w:cs="Times New Roman"/>
          <w:color w:val="000000"/>
          <w:szCs w:val="20"/>
          <w:lang w:val="en-GB"/>
        </w:rPr>
        <w:t>(</w:t>
      </w:r>
      <w:proofErr w:type="spellStart"/>
      <w:r w:rsidR="00CB5059" w:rsidRPr="00CB5059">
        <w:rPr>
          <w:rFonts w:cs="Times New Roman"/>
          <w:color w:val="000000"/>
          <w:szCs w:val="20"/>
          <w:lang w:val="en-GB"/>
        </w:rPr>
        <w:t>Joergensen</w:t>
      </w:r>
      <w:proofErr w:type="spellEnd"/>
      <w:r w:rsidR="00CB5059" w:rsidRPr="00CB5059">
        <w:rPr>
          <w:rFonts w:cs="Times New Roman"/>
          <w:color w:val="000000"/>
          <w:szCs w:val="20"/>
          <w:lang w:val="en-GB"/>
        </w:rPr>
        <w:t>, 1996)</w:t>
      </w:r>
      <w:r w:rsidRPr="005A0B80">
        <w:rPr>
          <w:rFonts w:cs="Times New Roman"/>
          <w:szCs w:val="20"/>
          <w:lang w:val="en-GB"/>
        </w:rPr>
        <w:t>.</w:t>
      </w:r>
    </w:p>
    <w:p w14:paraId="457734A8" w14:textId="77777777" w:rsidR="00C25557" w:rsidRPr="005A0B80" w:rsidRDefault="00C25557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 xml:space="preserve">Extracts were concentrated in a rotary evaporator (RVC 2-25, Christ, Osterode am Harz, Germany) and the formed salt was weighted into tin capsules. The </w:t>
      </w:r>
      <w:r w:rsidRPr="005A0B80">
        <w:rPr>
          <w:rFonts w:ascii="Cambria Math" w:hAnsi="Cambria Math" w:cs="Cambria Math"/>
          <w:szCs w:val="20"/>
          <w:lang w:val="en-GB"/>
        </w:rPr>
        <w:t>𝛿</w:t>
      </w:r>
      <w:r w:rsidRPr="005A0B80">
        <w:rPr>
          <w:rFonts w:cs="Times New Roman"/>
          <w:szCs w:val="20"/>
          <w:vertAlign w:val="superscript"/>
          <w:lang w:val="en-GB"/>
        </w:rPr>
        <w:t>13</w:t>
      </w:r>
      <w:r w:rsidRPr="005A0B80">
        <w:rPr>
          <w:rFonts w:cs="Times New Roman"/>
          <w:szCs w:val="20"/>
          <w:lang w:val="en-GB"/>
        </w:rPr>
        <w:t xml:space="preserve">C content was determined using an elemental </w:t>
      </w:r>
      <w:proofErr w:type="spellStart"/>
      <w:r w:rsidRPr="005A0B80">
        <w:rPr>
          <w:rFonts w:cs="Times New Roman"/>
          <w:szCs w:val="20"/>
          <w:lang w:val="en-GB"/>
        </w:rPr>
        <w:t>analyzer</w:t>
      </w:r>
      <w:proofErr w:type="spellEnd"/>
      <w:r w:rsidRPr="005A0B80">
        <w:rPr>
          <w:rFonts w:cs="Times New Roman"/>
          <w:szCs w:val="20"/>
          <w:lang w:val="en-GB"/>
        </w:rPr>
        <w:t xml:space="preserve"> (EA, Euro EA 3000, Euro Vector, Milan, Italy) coupled with a Delta Plus XP mass spectrometer (Thermo Finnigan MAT, Bremen, Germany).</w:t>
      </w:r>
    </w:p>
    <w:p w14:paraId="092BE7E0" w14:textId="77777777" w:rsidR="00C25557" w:rsidRPr="005A0B80" w:rsidRDefault="00C25557">
      <w:pPr>
        <w:pStyle w:val="Paper2"/>
        <w:numPr>
          <w:ilvl w:val="0"/>
          <w:numId w:val="1"/>
        </w:numPr>
        <w:ind w:left="0" w:firstLine="0"/>
      </w:pPr>
      <w:r w:rsidRPr="005A0B80">
        <w:t>Phospholipid fatty acids (PLFAs)</w:t>
      </w:r>
    </w:p>
    <w:p w14:paraId="746B43DB" w14:textId="4091C9E4" w:rsidR="00C25557" w:rsidRPr="005A0B80" w:rsidRDefault="00C25557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 xml:space="preserve">The abundance of major microbial groups was determined </w:t>
      </w:r>
      <w:r w:rsidR="00680E08">
        <w:rPr>
          <w:rFonts w:cs="Times New Roman"/>
          <w:szCs w:val="20"/>
          <w:lang w:val="en-GB"/>
        </w:rPr>
        <w:t xml:space="preserve">for days 0, 2, 7, 14, 21, 28 and 56 </w:t>
      </w:r>
      <w:r w:rsidRPr="005A0B80">
        <w:rPr>
          <w:rFonts w:cs="Times New Roman"/>
          <w:szCs w:val="20"/>
          <w:lang w:val="en-GB"/>
        </w:rPr>
        <w:t xml:space="preserve">by PLFA analysis according to </w:t>
      </w:r>
      <w:proofErr w:type="spellStart"/>
      <w:r w:rsidR="00CB5059" w:rsidRPr="00CB5059">
        <w:rPr>
          <w:rFonts w:cs="Times New Roman"/>
          <w:color w:val="000000"/>
          <w:szCs w:val="20"/>
          <w:lang w:val="en-GB"/>
        </w:rPr>
        <w:t>Frostegård</w:t>
      </w:r>
      <w:proofErr w:type="spellEnd"/>
      <w:r w:rsidR="00CB5059" w:rsidRPr="00CB5059">
        <w:rPr>
          <w:rFonts w:cs="Times New Roman"/>
          <w:color w:val="000000"/>
          <w:szCs w:val="20"/>
          <w:lang w:val="en-GB"/>
        </w:rPr>
        <w:t xml:space="preserve"> et al. (1991)</w:t>
      </w:r>
      <w:r w:rsidRPr="005A0B80">
        <w:rPr>
          <w:rFonts w:cs="Times New Roman"/>
          <w:szCs w:val="20"/>
          <w:lang w:val="en-GB"/>
        </w:rPr>
        <w:t xml:space="preserve">. Briefly, 4 g thawed field moist soil was extracted with chloroform, methanol and citrate buffer (pH 4) (1:2:0.8 v/v/v) </w:t>
      </w:r>
      <w:r w:rsidR="00CB5059" w:rsidRPr="00CB5059">
        <w:rPr>
          <w:rFonts w:eastAsia="Times New Roman"/>
          <w:color w:val="000000"/>
        </w:rPr>
        <w:t>(Bligh and Dyer, 1959)</w:t>
      </w:r>
      <w:r w:rsidRPr="005A0B80">
        <w:rPr>
          <w:rFonts w:cs="Times New Roman"/>
          <w:szCs w:val="20"/>
          <w:lang w:val="en-GB"/>
        </w:rPr>
        <w:t xml:space="preserve">. Using silica acid SPE cartridges (Bond </w:t>
      </w:r>
      <w:proofErr w:type="spellStart"/>
      <w:r w:rsidRPr="005A0B80">
        <w:rPr>
          <w:rFonts w:cs="Times New Roman"/>
          <w:szCs w:val="20"/>
          <w:lang w:val="en-GB"/>
        </w:rPr>
        <w:t>Elut</w:t>
      </w:r>
      <w:proofErr w:type="spellEnd"/>
      <w:r w:rsidRPr="005A0B80">
        <w:rPr>
          <w:rFonts w:cs="Times New Roman"/>
          <w:szCs w:val="20"/>
          <w:lang w:val="en-GB"/>
        </w:rPr>
        <w:t xml:space="preserve"> SI, 500 mg, 3 ml, Agilent Technologies Inc, Santa Clara, CA, USA) the extract was fractionated and only phospholipid fatty acids were collected. Using an alkaline </w:t>
      </w:r>
      <w:proofErr w:type="spellStart"/>
      <w:r w:rsidRPr="005A0B80">
        <w:rPr>
          <w:rFonts w:cs="Times New Roman"/>
          <w:szCs w:val="20"/>
          <w:lang w:val="en-GB"/>
        </w:rPr>
        <w:t>methanolysis</w:t>
      </w:r>
      <w:proofErr w:type="spellEnd"/>
      <w:r w:rsidRPr="005A0B80">
        <w:rPr>
          <w:rFonts w:cs="Times New Roman"/>
          <w:szCs w:val="20"/>
          <w:lang w:val="en-GB"/>
        </w:rPr>
        <w:t xml:space="preserve"> </w:t>
      </w:r>
      <w:r w:rsidR="00CB5059" w:rsidRPr="00CB5059">
        <w:rPr>
          <w:rFonts w:cs="Times New Roman"/>
          <w:color w:val="000000"/>
          <w:szCs w:val="20"/>
          <w:lang w:val="en-GB"/>
        </w:rPr>
        <w:t>(Kramer et al., 2012)</w:t>
      </w:r>
      <w:r w:rsidRPr="005A0B80">
        <w:rPr>
          <w:rFonts w:cs="Times New Roman"/>
          <w:szCs w:val="20"/>
          <w:lang w:val="en-GB"/>
        </w:rPr>
        <w:t xml:space="preserve">, </w:t>
      </w:r>
      <w:r>
        <w:rPr>
          <w:rFonts w:cs="Times New Roman"/>
          <w:szCs w:val="20"/>
          <w:lang w:val="en-GB"/>
        </w:rPr>
        <w:t>PLFAs</w:t>
      </w:r>
      <w:r w:rsidRPr="005A0B80">
        <w:rPr>
          <w:rFonts w:cs="Times New Roman"/>
          <w:szCs w:val="20"/>
          <w:lang w:val="en-GB"/>
        </w:rPr>
        <w:t xml:space="preserve"> were transformed into fatty acid methyl esters (FAMEs) and measured on a gas chromatograph (GC) (</w:t>
      </w:r>
      <w:proofErr w:type="spellStart"/>
      <w:r w:rsidRPr="005A0B80">
        <w:rPr>
          <w:rFonts w:cs="Times New Roman"/>
          <w:szCs w:val="20"/>
          <w:lang w:val="en-GB"/>
        </w:rPr>
        <w:t>AutoSystem</w:t>
      </w:r>
      <w:proofErr w:type="spellEnd"/>
      <w:r w:rsidRPr="005A0B80">
        <w:rPr>
          <w:rFonts w:cs="Times New Roman"/>
          <w:szCs w:val="20"/>
          <w:lang w:val="en-GB"/>
        </w:rPr>
        <w:t xml:space="preserve"> XL, Perkin Elmer Inc., USA) equipped with an HP-5 capillary column and flame ionisation detector with helium as carrier gas. In line with </w:t>
      </w:r>
      <w:r w:rsidR="00CB5059" w:rsidRPr="00CB5059">
        <w:rPr>
          <w:rFonts w:eastAsia="Times New Roman"/>
          <w:color w:val="000000"/>
        </w:rPr>
        <w:t>Ruess and Chamberlain (2010)</w:t>
      </w:r>
      <w:r w:rsidRPr="005A0B80">
        <w:rPr>
          <w:rFonts w:cs="Times New Roman"/>
          <w:szCs w:val="20"/>
          <w:lang w:val="en-GB"/>
        </w:rPr>
        <w:t xml:space="preserve"> we classified FAMEs i15:0, a15:0, i16:0, and i17:0 as gram positive bacteria, cy17:0 and cy19:0 as gram negative bacteria, and the sum of gram-positive and gram-negative markers together with 16:1ω7 as the total bacterial FAMEs. Abundance of fungal markers was represented by the FAME 18:2ω6,9. </w:t>
      </w:r>
    </w:p>
    <w:p w14:paraId="52170D56" w14:textId="3B0680EB" w:rsidR="00C25557" w:rsidRDefault="00C25557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>A</w:t>
      </w:r>
      <w:r>
        <w:rPr>
          <w:rFonts w:cs="Times New Roman"/>
          <w:szCs w:val="20"/>
          <w:lang w:val="en-GB"/>
        </w:rPr>
        <w:t>n additional</w:t>
      </w:r>
      <w:r w:rsidRPr="005A0B80">
        <w:rPr>
          <w:rFonts w:cs="Times New Roman"/>
          <w:szCs w:val="20"/>
          <w:lang w:val="en-GB"/>
        </w:rPr>
        <w:t xml:space="preserve"> four-step fractionation was carried out to determine the </w:t>
      </w:r>
      <w:r w:rsidRPr="005A0B80">
        <w:rPr>
          <w:rFonts w:ascii="Cambria Math" w:hAnsi="Cambria Math" w:cs="Cambria Math"/>
          <w:szCs w:val="20"/>
          <w:lang w:val="en-GB"/>
        </w:rPr>
        <w:t>𝛿</w:t>
      </w:r>
      <w:r w:rsidRPr="005A0B80">
        <w:rPr>
          <w:rFonts w:cs="Times New Roman"/>
          <w:szCs w:val="20"/>
          <w:vertAlign w:val="superscript"/>
          <w:lang w:val="en-GB"/>
        </w:rPr>
        <w:t>13</w:t>
      </w:r>
      <w:r w:rsidRPr="005A0B80">
        <w:rPr>
          <w:rFonts w:cs="Times New Roman"/>
          <w:szCs w:val="20"/>
          <w:lang w:val="en-GB"/>
        </w:rPr>
        <w:t>C content in the PLFA using n-hexane and acetone</w:t>
      </w:r>
      <w:r>
        <w:rPr>
          <w:rFonts w:cs="Times New Roman"/>
          <w:szCs w:val="20"/>
          <w:lang w:val="en-GB"/>
        </w:rPr>
        <w:t xml:space="preserve"> mixtures with</w:t>
      </w:r>
      <w:r w:rsidRPr="005A0B80">
        <w:rPr>
          <w:rFonts w:cs="Times New Roman"/>
          <w:szCs w:val="20"/>
          <w:lang w:val="en-GB"/>
        </w:rPr>
        <w:t xml:space="preserve"> increasing concentrations </w:t>
      </w:r>
      <w:r>
        <w:rPr>
          <w:rFonts w:cs="Times New Roman"/>
          <w:szCs w:val="20"/>
          <w:lang w:val="en-GB"/>
        </w:rPr>
        <w:t xml:space="preserve">of acetone </w:t>
      </w:r>
      <w:r w:rsidRPr="005A0B80">
        <w:rPr>
          <w:rFonts w:cs="Times New Roman"/>
          <w:szCs w:val="20"/>
          <w:lang w:val="en-GB"/>
        </w:rPr>
        <w:t xml:space="preserve">(99:1; 96:4; 90:10; 0:100, v/v) in Ag+-SPE cartridges (6 ml, </w:t>
      </w:r>
      <w:proofErr w:type="spellStart"/>
      <w:r w:rsidRPr="005A0B80">
        <w:rPr>
          <w:rFonts w:cs="Times New Roman"/>
          <w:szCs w:val="20"/>
          <w:lang w:val="en-GB"/>
        </w:rPr>
        <w:t>Supelco</w:t>
      </w:r>
      <w:proofErr w:type="spellEnd"/>
      <w:r w:rsidRPr="005A0B80">
        <w:rPr>
          <w:rFonts w:cs="Times New Roman"/>
          <w:szCs w:val="20"/>
          <w:lang w:val="en-GB"/>
        </w:rPr>
        <w:t xml:space="preserve">, Palo Alto, USA) according to </w:t>
      </w:r>
      <w:r w:rsidR="00CB5059" w:rsidRPr="00CB5059">
        <w:rPr>
          <w:rFonts w:cs="Times New Roman"/>
          <w:color w:val="000000"/>
          <w:szCs w:val="20"/>
          <w:lang w:val="en-GB"/>
        </w:rPr>
        <w:t>Kramer et al. (2012)</w:t>
      </w:r>
      <w:r w:rsidRPr="005A0B80">
        <w:rPr>
          <w:rFonts w:cs="Times New Roman"/>
          <w:szCs w:val="20"/>
          <w:lang w:val="en-GB"/>
        </w:rPr>
        <w:t xml:space="preserve">. This was performed to remove monoenoic trans- and cis-FAMEs (2nd and 3rd fractions) and retain the saturated (1st fraction) and </w:t>
      </w:r>
      <w:proofErr w:type="spellStart"/>
      <w:r w:rsidRPr="005A0B80">
        <w:rPr>
          <w:rFonts w:cs="Times New Roman"/>
          <w:szCs w:val="20"/>
          <w:lang w:val="en-GB"/>
        </w:rPr>
        <w:t>dienoic</w:t>
      </w:r>
      <w:proofErr w:type="spellEnd"/>
      <w:r w:rsidRPr="005A0B80">
        <w:rPr>
          <w:rFonts w:cs="Times New Roman"/>
          <w:szCs w:val="20"/>
          <w:lang w:val="en-GB"/>
        </w:rPr>
        <w:t xml:space="preserve"> FAMEs (4th fraction). Samples were measured on a gas chromatograph (6890 series, Agilent Technologies, Santa Clara, CA, USA) coupled to a gas chromatography incinerator III Interphase (Thermo Finnigan, Waltham, MA, USA) connected to a Delta Plus XP mass spectrometer (Thermo Finnigan MAT, Bremen, Germany). </w:t>
      </w:r>
      <w:r w:rsidR="008700DB">
        <w:rPr>
          <w:rFonts w:cs="Times New Roman"/>
          <w:szCs w:val="20"/>
          <w:lang w:val="en-GB"/>
        </w:rPr>
        <w:t xml:space="preserve">Calculation of the % </w:t>
      </w:r>
      <w:r w:rsidR="008700DB">
        <w:rPr>
          <w:rFonts w:cs="Times New Roman"/>
          <w:szCs w:val="20"/>
          <w:vertAlign w:val="superscript"/>
          <w:lang w:val="en-GB"/>
        </w:rPr>
        <w:t>13</w:t>
      </w:r>
      <w:r w:rsidR="008700DB">
        <w:rPr>
          <w:rFonts w:cs="Times New Roman"/>
          <w:szCs w:val="20"/>
          <w:lang w:val="en-GB"/>
        </w:rPr>
        <w:t>C in the microbial FAMEs was done with the following calculation steps:</w:t>
      </w:r>
    </w:p>
    <w:p w14:paraId="22C63286" w14:textId="77777777" w:rsidR="008700DB" w:rsidRPr="008A019C" w:rsidRDefault="00013569">
      <w:pPr>
        <w:rPr>
          <w:rFonts w:asciiTheme="minorHAnsi" w:eastAsiaTheme="minorEastAsia" w:hAnsiTheme="minorHAnsi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2"/>
                  <w:lang w:val="en-US"/>
                </w:rPr>
              </m:ctrlPr>
            </m:sSupPr>
            <m:e>
              <m:r>
                <w:rPr>
                  <w:rFonts w:ascii="Cambria Math" w:hAnsi="Cambria Math"/>
                </w:rPr>
                <m:t>%</m:t>
              </m:r>
            </m:e>
            <m:sup>
              <m:r>
                <w:rPr>
                  <w:rFonts w:ascii="Cambria Math" w:hAnsi="Cambria Math"/>
                </w:rPr>
                <m:t>13</m:t>
              </m:r>
            </m:sup>
          </m:sSup>
          <m:r>
            <w:rPr>
              <w:rFonts w:ascii="Cambria Math" w:hAnsi="Cambria Math"/>
            </w:rPr>
            <m:t xml:space="preserve">C per FA= </m:t>
          </m:r>
          <m:f>
            <m:fPr>
              <m:ctrlPr>
                <w:rPr>
                  <w:rFonts w:ascii="Cambria Math" w:hAnsi="Cambria Math"/>
                  <w:i/>
                  <w:sz w:val="22"/>
                  <w:lang w:val="en-US"/>
                </w:rPr>
              </m:ctrlPr>
            </m:fPr>
            <m:num>
              <m:r>
                <w:rPr>
                  <w:rFonts w:ascii="Cambria Math" w:hAnsi="Cambria Math"/>
                </w:rPr>
                <m:t>δsample-δcontrol</m:t>
              </m:r>
            </m:num>
            <m:den>
              <m:r>
                <w:rPr>
                  <w:rFonts w:ascii="Cambria Math" w:hAnsi="Cambria Math"/>
                </w:rPr>
                <m:t>δsolution-δbackground</m:t>
              </m:r>
            </m:den>
          </m:f>
          <m:r>
            <w:rPr>
              <w:rFonts w:ascii="Cambria Math" w:eastAsiaTheme="minorEastAsia" w:hAnsi="Cambria Math"/>
            </w:rPr>
            <m:t>×100</m:t>
          </m:r>
        </m:oMath>
      </m:oMathPara>
    </w:p>
    <w:p w14:paraId="314FE196" w14:textId="156FC446" w:rsidR="008700DB" w:rsidRPr="00013569" w:rsidRDefault="008700DB">
      <w:pPr>
        <w:spacing w:line="360" w:lineRule="auto"/>
        <w:jc w:val="both"/>
        <w:rPr>
          <w:rFonts w:eastAsiaTheme="minorEastAsia" w:cs="Times New Roman"/>
        </w:rPr>
      </w:pPr>
      <w:bookmarkStart w:id="1" w:name="_Hlk172199330"/>
      <w:r w:rsidRPr="00013569">
        <w:rPr>
          <w:rFonts w:eastAsiaTheme="minorEastAsia" w:cs="Times New Roman"/>
        </w:rPr>
        <w:t xml:space="preserve">, </w:t>
      </w:r>
      <w:proofErr w:type="spellStart"/>
      <w:r w:rsidRPr="00013569">
        <w:rPr>
          <w:rFonts w:eastAsiaTheme="minorEastAsia" w:cs="Times New Roman"/>
        </w:rPr>
        <w:t>where</w:t>
      </w:r>
      <w:proofErr w:type="spellEnd"/>
      <w:r w:rsidRPr="00013569">
        <w:rPr>
          <w:rFonts w:eastAsiaTheme="minorEastAsia" w:cs="Times New Roman"/>
        </w:rPr>
        <w:t xml:space="preserve"> </w:t>
      </w:r>
      <m:oMath>
        <m:r>
          <w:rPr>
            <w:rFonts w:ascii="Cambria Math" w:hAnsi="Cambria Math" w:cs="Times New Roman"/>
          </w:rPr>
          <m:t>δ</m:t>
        </m:r>
      </m:oMath>
      <w:r w:rsidRPr="00013569">
        <w:rPr>
          <w:rFonts w:eastAsiaTheme="minorEastAsia" w:cs="Times New Roman"/>
        </w:rPr>
        <w:t xml:space="preserve">sample was the </w:t>
      </w:r>
      <m:oMath>
        <m:r>
          <w:rPr>
            <w:rFonts w:ascii="Cambria Math" w:hAnsi="Cambria Math" w:cs="Times New Roman"/>
          </w:rPr>
          <m:t>δ</m:t>
        </m:r>
      </m:oMath>
      <w:r w:rsidRPr="00013569">
        <w:rPr>
          <w:rFonts w:eastAsiaTheme="minorEastAsia" w:cs="Times New Roman"/>
          <w:vertAlign w:val="superscript"/>
        </w:rPr>
        <w:t>13</w:t>
      </w:r>
      <w:r w:rsidRPr="00013569">
        <w:rPr>
          <w:rFonts w:eastAsiaTheme="minorEastAsia" w:cs="Times New Roman"/>
        </w:rPr>
        <w:t xml:space="preserve">C </w:t>
      </w:r>
      <w:proofErr w:type="spellStart"/>
      <w:r w:rsidRPr="00013569">
        <w:rPr>
          <w:rFonts w:eastAsiaTheme="minorEastAsia" w:cs="Times New Roman"/>
        </w:rPr>
        <w:t>value</w:t>
      </w:r>
      <w:proofErr w:type="spellEnd"/>
      <w:r w:rsidRPr="0001356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of</w:t>
      </w:r>
      <w:proofErr w:type="spellEnd"/>
      <w:r w:rsidRPr="001833B4">
        <w:rPr>
          <w:rFonts w:eastAsiaTheme="minorEastAsia" w:cs="Times New Roman"/>
        </w:rPr>
        <w:t xml:space="preserve"> a </w:t>
      </w:r>
      <w:proofErr w:type="spellStart"/>
      <w:r w:rsidRPr="001833B4">
        <w:rPr>
          <w:rFonts w:eastAsiaTheme="minorEastAsia" w:cs="Times New Roman"/>
        </w:rPr>
        <w:t>specifi</w:t>
      </w:r>
      <w:r w:rsidRPr="009D0C19">
        <w:rPr>
          <w:rFonts w:eastAsiaTheme="minorEastAsia" w:cs="Times New Roman"/>
        </w:rPr>
        <w:t>c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fatty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acid</w:t>
      </w:r>
      <w:proofErr w:type="spellEnd"/>
      <w:r w:rsidRPr="009D0C19">
        <w:rPr>
          <w:rFonts w:eastAsiaTheme="minorEastAsia" w:cs="Times New Roman"/>
        </w:rPr>
        <w:t xml:space="preserve"> (FA) </w:t>
      </w:r>
      <w:proofErr w:type="spellStart"/>
      <w:r w:rsidRPr="00013569">
        <w:rPr>
          <w:rFonts w:eastAsiaTheme="minorEastAsia" w:cs="Times New Roman"/>
        </w:rPr>
        <w:t>corrected</w:t>
      </w:r>
      <w:proofErr w:type="spellEnd"/>
      <w:r w:rsidRPr="00013569">
        <w:rPr>
          <w:rFonts w:eastAsiaTheme="minorEastAsia" w:cs="Times New Roman"/>
        </w:rPr>
        <w:t xml:space="preserve"> </w:t>
      </w:r>
      <w:proofErr w:type="spellStart"/>
      <w:r w:rsidRPr="00013569">
        <w:rPr>
          <w:rFonts w:eastAsiaTheme="minorEastAsia" w:cs="Times New Roman"/>
        </w:rPr>
        <w:t>for</w:t>
      </w:r>
      <w:proofErr w:type="spellEnd"/>
      <w:r w:rsidRPr="00013569">
        <w:rPr>
          <w:rFonts w:eastAsiaTheme="minorEastAsia" w:cs="Times New Roman"/>
        </w:rPr>
        <w:t xml:space="preserve"> </w:t>
      </w:r>
      <w:proofErr w:type="spellStart"/>
      <w:r w:rsidRPr="00013569">
        <w:rPr>
          <w:rFonts w:eastAsiaTheme="minorEastAsia" w:cs="Times New Roman"/>
        </w:rPr>
        <w:t>the</w:t>
      </w:r>
      <w:proofErr w:type="spellEnd"/>
      <w:r w:rsidRPr="00013569">
        <w:rPr>
          <w:rFonts w:eastAsiaTheme="minorEastAsia" w:cs="Times New Roman"/>
        </w:rPr>
        <w:t xml:space="preserve"> </w:t>
      </w:r>
      <w:r w:rsidR="0038768A">
        <w:rPr>
          <w:rFonts w:cs="Times New Roman"/>
          <w:szCs w:val="20"/>
          <w:lang w:val="en-GB"/>
        </w:rPr>
        <w:t>substituted methyl group</w:t>
      </w:r>
      <w:r w:rsidRPr="009D0C19">
        <w:rPr>
          <w:rFonts w:cs="Times New Roman"/>
          <w:szCs w:val="20"/>
          <w:lang w:val="en-GB"/>
        </w:rPr>
        <w:t>,</w:t>
      </w:r>
      <w:r w:rsidRPr="001833B4">
        <w:rPr>
          <w:rFonts w:cs="Times New Roman"/>
          <w:szCs w:val="20"/>
          <w:lang w:val="en-GB"/>
        </w:rPr>
        <w:t xml:space="preserve"> </w:t>
      </w:r>
      <m:oMath>
        <m:r>
          <w:rPr>
            <w:rFonts w:ascii="Cambria Math" w:hAnsi="Cambria Math" w:cs="Times New Roman"/>
          </w:rPr>
          <m:t>δ</m:t>
        </m:r>
      </m:oMath>
      <w:r w:rsidRPr="001833B4">
        <w:rPr>
          <w:rFonts w:eastAsiaTheme="minorEastAsia" w:cs="Times New Roman"/>
        </w:rPr>
        <w:t xml:space="preserve">control </w:t>
      </w:r>
      <w:proofErr w:type="spellStart"/>
      <w:r w:rsidRPr="009D0C19">
        <w:rPr>
          <w:rFonts w:eastAsiaTheme="minorEastAsia" w:cs="Times New Roman"/>
        </w:rPr>
        <w:t>the</w:t>
      </w:r>
      <w:proofErr w:type="spellEnd"/>
      <w:r w:rsidRPr="009D0C19">
        <w:rPr>
          <w:rFonts w:eastAsiaTheme="minorEastAsia" w:cs="Times New Roman"/>
        </w:rPr>
        <w:t xml:space="preserve"> </w:t>
      </w:r>
      <m:oMath>
        <m:r>
          <w:rPr>
            <w:rFonts w:ascii="Cambria Math" w:hAnsi="Cambria Math" w:cs="Times New Roman"/>
          </w:rPr>
          <m:t>δ</m:t>
        </m:r>
      </m:oMath>
      <w:r w:rsidRPr="009D0C19">
        <w:rPr>
          <w:rFonts w:eastAsiaTheme="minorEastAsia" w:cs="Times New Roman"/>
          <w:vertAlign w:val="superscript"/>
        </w:rPr>
        <w:t>13</w:t>
      </w:r>
      <w:r w:rsidRPr="009D0C19">
        <w:rPr>
          <w:rFonts w:eastAsiaTheme="minorEastAsia" w:cs="Times New Roman"/>
        </w:rPr>
        <w:t xml:space="preserve">C </w:t>
      </w:r>
      <w:proofErr w:type="spellStart"/>
      <w:r w:rsidRPr="009D0C19">
        <w:rPr>
          <w:rFonts w:eastAsiaTheme="minorEastAsia" w:cs="Times New Roman"/>
        </w:rPr>
        <w:t>value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of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="0038768A">
        <w:rPr>
          <w:rFonts w:eastAsiaTheme="minorEastAsia" w:cs="Times New Roman"/>
        </w:rPr>
        <w:t>the</w:t>
      </w:r>
      <w:proofErr w:type="spellEnd"/>
      <w:r w:rsidR="0038768A">
        <w:rPr>
          <w:rFonts w:eastAsiaTheme="minorEastAsia" w:cs="Times New Roman"/>
        </w:rPr>
        <w:t xml:space="preserve"> same </w:t>
      </w:r>
      <w:r w:rsidRPr="009D0C19">
        <w:rPr>
          <w:rFonts w:eastAsiaTheme="minorEastAsia" w:cs="Times New Roman"/>
        </w:rPr>
        <w:t xml:space="preserve">FA in </w:t>
      </w:r>
      <w:proofErr w:type="spellStart"/>
      <w:r w:rsidRPr="009D0C19">
        <w:rPr>
          <w:rFonts w:eastAsiaTheme="minorEastAsia" w:cs="Times New Roman"/>
        </w:rPr>
        <w:t>the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control</w:t>
      </w:r>
      <w:proofErr w:type="spellEnd"/>
      <w:r w:rsidRPr="009D0C19">
        <w:rPr>
          <w:rFonts w:eastAsiaTheme="minorEastAsia" w:cs="Times New Roman"/>
        </w:rPr>
        <w:t xml:space="preserve"> sample, </w:t>
      </w:r>
      <m:oMath>
        <m:r>
          <w:rPr>
            <w:rFonts w:ascii="Cambria Math" w:hAnsi="Cambria Math" w:cs="Times New Roman"/>
          </w:rPr>
          <m:t>δ</m:t>
        </m:r>
      </m:oMath>
      <w:r w:rsidRPr="009D0C19">
        <w:rPr>
          <w:rFonts w:eastAsiaTheme="minorEastAsia" w:cs="Times New Roman"/>
        </w:rPr>
        <w:t xml:space="preserve">solution the </w:t>
      </w:r>
      <m:oMath>
        <m:r>
          <w:rPr>
            <w:rFonts w:ascii="Cambria Math" w:hAnsi="Cambria Math" w:cs="Times New Roman"/>
          </w:rPr>
          <m:t>δ</m:t>
        </m:r>
      </m:oMath>
      <w:r w:rsidRPr="009D0C19">
        <w:rPr>
          <w:rFonts w:eastAsiaTheme="minorEastAsia" w:cs="Times New Roman"/>
          <w:vertAlign w:val="superscript"/>
        </w:rPr>
        <w:t>13</w:t>
      </w:r>
      <w:r w:rsidRPr="009D0C19">
        <w:rPr>
          <w:rFonts w:eastAsiaTheme="minorEastAsia" w:cs="Times New Roman"/>
        </w:rPr>
        <w:t xml:space="preserve">C </w:t>
      </w:r>
      <w:proofErr w:type="spellStart"/>
      <w:r w:rsidRPr="009D0C19">
        <w:rPr>
          <w:rFonts w:eastAsiaTheme="minorEastAsia" w:cs="Times New Roman"/>
        </w:rPr>
        <w:t>value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of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the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initially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applied</w:t>
      </w:r>
      <w:proofErr w:type="spellEnd"/>
      <w:r w:rsidRPr="009D0C19">
        <w:rPr>
          <w:rFonts w:eastAsiaTheme="minorEastAsia" w:cs="Times New Roman"/>
        </w:rPr>
        <w:t xml:space="preserve"> GLP-solution and </w:t>
      </w:r>
      <m:oMath>
        <m:r>
          <w:rPr>
            <w:rFonts w:ascii="Cambria Math" w:hAnsi="Cambria Math" w:cs="Times New Roman"/>
          </w:rPr>
          <m:t>δ</m:t>
        </m:r>
      </m:oMath>
      <w:r w:rsidRPr="009D0C19">
        <w:rPr>
          <w:rFonts w:eastAsiaTheme="minorEastAsia" w:cs="Times New Roman"/>
        </w:rPr>
        <w:t xml:space="preserve">background the </w:t>
      </w:r>
      <m:oMath>
        <m:r>
          <w:rPr>
            <w:rFonts w:ascii="Cambria Math" w:hAnsi="Cambria Math" w:cs="Times New Roman"/>
          </w:rPr>
          <m:t>δ</m:t>
        </m:r>
      </m:oMath>
      <w:r w:rsidRPr="009D0C19">
        <w:rPr>
          <w:rFonts w:eastAsiaTheme="minorEastAsia" w:cs="Times New Roman"/>
          <w:vertAlign w:val="superscript"/>
        </w:rPr>
        <w:t>13</w:t>
      </w:r>
      <w:r w:rsidRPr="009D0C19">
        <w:rPr>
          <w:rFonts w:eastAsiaTheme="minorEastAsia" w:cs="Times New Roman"/>
        </w:rPr>
        <w:t xml:space="preserve">C </w:t>
      </w:r>
      <w:proofErr w:type="spellStart"/>
      <w:r w:rsidRPr="009D0C19">
        <w:rPr>
          <w:rFonts w:eastAsiaTheme="minorEastAsia" w:cs="Times New Roman"/>
        </w:rPr>
        <w:t>of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the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control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soil</w:t>
      </w:r>
      <w:proofErr w:type="spellEnd"/>
      <w:r w:rsidRPr="009D0C19">
        <w:rPr>
          <w:rFonts w:eastAsiaTheme="minorEastAsia" w:cs="Times New Roman"/>
        </w:rPr>
        <w:t xml:space="preserve">. The </w:t>
      </w:r>
      <w:proofErr w:type="spellStart"/>
      <w:r w:rsidRPr="009D0C19">
        <w:rPr>
          <w:rFonts w:eastAsiaTheme="minorEastAsia" w:cs="Times New Roman"/>
        </w:rPr>
        <w:t>mean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value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of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the</w:t>
      </w:r>
      <w:proofErr w:type="spellEnd"/>
      <w:r w:rsidRPr="009D0C19">
        <w:rPr>
          <w:rFonts w:eastAsiaTheme="minorEastAsia" w:cs="Times New Roman"/>
        </w:rPr>
        <w:t xml:space="preserve"> FAs </w:t>
      </w:r>
      <w:proofErr w:type="spellStart"/>
      <w:r w:rsidRPr="009D0C19">
        <w:rPr>
          <w:rFonts w:eastAsiaTheme="minorEastAsia" w:cs="Times New Roman"/>
        </w:rPr>
        <w:t>belonging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to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the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microbial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groups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as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defined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above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were</w:t>
      </w:r>
      <w:proofErr w:type="spellEnd"/>
      <w:r w:rsidRPr="009D0C19">
        <w:rPr>
          <w:rFonts w:eastAsiaTheme="minorEastAsia" w:cs="Times New Roman"/>
        </w:rPr>
        <w:t xml:space="preserve"> </w:t>
      </w:r>
      <w:proofErr w:type="spellStart"/>
      <w:r w:rsidRPr="009D0C19">
        <w:rPr>
          <w:rFonts w:eastAsiaTheme="minorEastAsia" w:cs="Times New Roman"/>
        </w:rPr>
        <w:t>calculated</w:t>
      </w:r>
      <w:proofErr w:type="spellEnd"/>
      <w:r w:rsidRPr="009D0C19">
        <w:rPr>
          <w:rFonts w:eastAsiaTheme="minorEastAsia" w:cs="Times New Roman"/>
        </w:rPr>
        <w:t xml:space="preserve">. </w:t>
      </w:r>
    </w:p>
    <w:bookmarkEnd w:id="1"/>
    <w:p w14:paraId="596781EB" w14:textId="77777777" w:rsidR="00C25557" w:rsidRPr="005A0B80" w:rsidRDefault="00C25557">
      <w:pPr>
        <w:pStyle w:val="Paper2"/>
        <w:numPr>
          <w:ilvl w:val="0"/>
          <w:numId w:val="1"/>
        </w:numPr>
        <w:ind w:left="0" w:firstLine="0"/>
      </w:pPr>
      <w:r w:rsidRPr="005A0B80">
        <w:lastRenderedPageBreak/>
        <w:t xml:space="preserve">DNA extraction and determination of copy numbers of functional genes </w:t>
      </w:r>
    </w:p>
    <w:p w14:paraId="72F000DD" w14:textId="054AA78B" w:rsidR="00C25557" w:rsidRPr="005A0B80" w:rsidRDefault="00C25557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 xml:space="preserve">DNA </w:t>
      </w:r>
      <w:r w:rsidR="00680E08">
        <w:rPr>
          <w:rFonts w:cs="Times New Roman"/>
          <w:szCs w:val="20"/>
          <w:lang w:val="en-GB"/>
        </w:rPr>
        <w:t xml:space="preserve">for days 0, 2, 7, 14, 21, 28 and 56 </w:t>
      </w:r>
      <w:r w:rsidRPr="005A0B80">
        <w:rPr>
          <w:rFonts w:cs="Times New Roman"/>
          <w:szCs w:val="20"/>
          <w:lang w:val="en-GB"/>
        </w:rPr>
        <w:t>was extracted from 0.4 g frozen soil using the E.Z.N.A Soil DNA Kit (Omega Bio-</w:t>
      </w:r>
      <w:proofErr w:type="spellStart"/>
      <w:r w:rsidRPr="005A0B80">
        <w:rPr>
          <w:rFonts w:cs="Times New Roman"/>
          <w:szCs w:val="20"/>
          <w:lang w:val="en-GB"/>
        </w:rPr>
        <w:t>tek</w:t>
      </w:r>
      <w:proofErr w:type="spellEnd"/>
      <w:r w:rsidRPr="005A0B80">
        <w:rPr>
          <w:rFonts w:cs="Times New Roman"/>
          <w:szCs w:val="20"/>
          <w:lang w:val="en-GB"/>
        </w:rPr>
        <w:t xml:space="preserve"> Inc., Georgia, USA) and following the manufacturer’s protocol. </w:t>
      </w:r>
      <w:r>
        <w:rPr>
          <w:rFonts w:cs="Times New Roman"/>
          <w:szCs w:val="20"/>
          <w:lang w:val="en-GB"/>
        </w:rPr>
        <w:t>After</w:t>
      </w:r>
      <w:r w:rsidRPr="005A0B80">
        <w:rPr>
          <w:rFonts w:cs="Times New Roman"/>
          <w:szCs w:val="20"/>
          <w:lang w:val="en-GB"/>
        </w:rPr>
        <w:t xml:space="preserve"> quantification of DNA on a Nanodrop 2000 (Thermo scientific, Massachusetts, USA), samples were diluted to a final concentration of 5 ng µl</w:t>
      </w:r>
      <w:r w:rsidRPr="005A0B80">
        <w:rPr>
          <w:rFonts w:cs="Times New Roman"/>
          <w:szCs w:val="20"/>
          <w:vertAlign w:val="superscript"/>
          <w:lang w:val="en-GB"/>
        </w:rPr>
        <w:t>-1</w:t>
      </w:r>
      <w:r w:rsidRPr="005A0B80">
        <w:rPr>
          <w:rFonts w:cs="Times New Roman"/>
          <w:szCs w:val="20"/>
          <w:lang w:val="en-GB"/>
        </w:rPr>
        <w:t xml:space="preserve"> in 50 µl.</w:t>
      </w:r>
    </w:p>
    <w:p w14:paraId="6181D754" w14:textId="511733F0" w:rsidR="002D15DD" w:rsidRDefault="00C25557">
      <w:pPr>
        <w:spacing w:line="360" w:lineRule="auto"/>
        <w:jc w:val="both"/>
        <w:rPr>
          <w:rFonts w:cs="Times New Roman"/>
          <w:szCs w:val="20"/>
          <w:lang w:val="en-GB"/>
        </w:rPr>
      </w:pPr>
      <w:r w:rsidRPr="005A0B80">
        <w:rPr>
          <w:rFonts w:cs="Times New Roman"/>
          <w:szCs w:val="20"/>
          <w:lang w:val="en-GB"/>
        </w:rPr>
        <w:t>Real time quantitative PCR (qPCR) was performed to determine the abundance of functional genes involved in glyphosate degradation (</w:t>
      </w:r>
      <w:proofErr w:type="spellStart"/>
      <w:r w:rsidRPr="005A0B80">
        <w:rPr>
          <w:rFonts w:cs="Times New Roman"/>
          <w:i/>
          <w:szCs w:val="20"/>
          <w:lang w:val="en-GB"/>
        </w:rPr>
        <w:t>goxA</w:t>
      </w:r>
      <w:proofErr w:type="spellEnd"/>
      <w:r w:rsidRPr="005A0B80">
        <w:rPr>
          <w:rFonts w:cs="Times New Roman"/>
          <w:szCs w:val="20"/>
          <w:lang w:val="en-GB"/>
        </w:rPr>
        <w:t xml:space="preserve"> </w:t>
      </w:r>
      <w:r w:rsidR="00CB5059" w:rsidRPr="00CB5059">
        <w:rPr>
          <w:rFonts w:cs="Times New Roman"/>
          <w:color w:val="000000"/>
          <w:szCs w:val="20"/>
          <w:lang w:val="en-GB"/>
        </w:rPr>
        <w:t>(Wirsching et al., 2022)</w:t>
      </w:r>
      <w:r w:rsidRPr="005A0B80">
        <w:rPr>
          <w:rFonts w:cs="Times New Roman"/>
          <w:szCs w:val="20"/>
          <w:lang w:val="en-GB"/>
        </w:rPr>
        <w:t xml:space="preserve"> and </w:t>
      </w:r>
      <w:proofErr w:type="spellStart"/>
      <w:r w:rsidRPr="005A0B80">
        <w:rPr>
          <w:rFonts w:cs="Times New Roman"/>
          <w:i/>
          <w:szCs w:val="20"/>
          <w:lang w:val="en-GB"/>
        </w:rPr>
        <w:t>sarc</w:t>
      </w:r>
      <w:proofErr w:type="spellEnd"/>
      <w:r w:rsidRPr="005A0B80">
        <w:rPr>
          <w:rFonts w:cs="Times New Roman"/>
          <w:i/>
          <w:szCs w:val="20"/>
          <w:lang w:val="en-GB"/>
        </w:rPr>
        <w:t xml:space="preserve"> </w:t>
      </w:r>
      <w:r w:rsidR="00CB5059" w:rsidRPr="00CB5059">
        <w:rPr>
          <w:rFonts w:eastAsia="Times New Roman"/>
          <w:color w:val="000000"/>
        </w:rPr>
        <w:t xml:space="preserve">(González-Valenzuela and </w:t>
      </w:r>
      <w:proofErr w:type="spellStart"/>
      <w:r w:rsidR="00CB5059" w:rsidRPr="00CB5059">
        <w:rPr>
          <w:rFonts w:eastAsia="Times New Roman"/>
          <w:color w:val="000000"/>
        </w:rPr>
        <w:t>Dussán</w:t>
      </w:r>
      <w:proofErr w:type="spellEnd"/>
      <w:r w:rsidR="00CB5059" w:rsidRPr="00CB5059">
        <w:rPr>
          <w:rFonts w:eastAsia="Times New Roman"/>
          <w:color w:val="000000"/>
        </w:rPr>
        <w:t>, 2018)</w:t>
      </w:r>
      <w:r w:rsidRPr="005A0B80">
        <w:rPr>
          <w:rFonts w:cs="Times New Roman"/>
          <w:szCs w:val="20"/>
          <w:lang w:val="en-GB"/>
        </w:rPr>
        <w:t>) and MCPA degradation (</w:t>
      </w:r>
      <w:proofErr w:type="spellStart"/>
      <w:r w:rsidRPr="005A0B80">
        <w:rPr>
          <w:rFonts w:cs="Times New Roman"/>
          <w:i/>
          <w:szCs w:val="20"/>
          <w:lang w:val="en-GB"/>
        </w:rPr>
        <w:t>tfdA</w:t>
      </w:r>
      <w:proofErr w:type="spellEnd"/>
      <w:r w:rsidRPr="005A0B80">
        <w:rPr>
          <w:rFonts w:cs="Times New Roman"/>
          <w:i/>
          <w:szCs w:val="20"/>
          <w:lang w:val="en-GB"/>
        </w:rPr>
        <w:t xml:space="preserve"> </w:t>
      </w:r>
      <w:r w:rsidR="00CB5059" w:rsidRPr="00CB5059">
        <w:rPr>
          <w:rFonts w:cs="Times New Roman"/>
          <w:color w:val="000000"/>
          <w:szCs w:val="20"/>
          <w:lang w:val="en-GB"/>
        </w:rPr>
        <w:t>(</w:t>
      </w:r>
      <w:proofErr w:type="spellStart"/>
      <w:r w:rsidR="00CB5059" w:rsidRPr="00CB5059">
        <w:rPr>
          <w:rFonts w:cs="Times New Roman"/>
          <w:color w:val="000000"/>
          <w:szCs w:val="20"/>
          <w:lang w:val="en-GB"/>
        </w:rPr>
        <w:t>Bælum</w:t>
      </w:r>
      <w:proofErr w:type="spellEnd"/>
      <w:r w:rsidR="00CB5059" w:rsidRPr="00CB5059">
        <w:rPr>
          <w:rFonts w:cs="Times New Roman"/>
          <w:color w:val="000000"/>
          <w:szCs w:val="20"/>
          <w:lang w:val="en-GB"/>
        </w:rPr>
        <w:t xml:space="preserve"> et al., 2008)</w:t>
      </w:r>
      <w:r w:rsidRPr="005A0B80">
        <w:rPr>
          <w:rFonts w:cs="Times New Roman"/>
          <w:szCs w:val="20"/>
          <w:lang w:val="en-GB"/>
        </w:rPr>
        <w:t xml:space="preserve">) using an ABI Prism 7500 Fast (Applied Biosystems, Germany) with SYBR® Green detection. Primers and qPCR conditions are described in </w:t>
      </w:r>
      <w:r w:rsidRPr="005A0B80">
        <w:rPr>
          <w:rFonts w:cs="Times New Roman"/>
          <w:szCs w:val="20"/>
          <w:lang w:val="en-GB"/>
        </w:rPr>
        <w:fldChar w:fldCharType="begin"/>
      </w:r>
      <w:r w:rsidRPr="005A0B80">
        <w:rPr>
          <w:rFonts w:cs="Times New Roman"/>
          <w:szCs w:val="20"/>
          <w:lang w:val="en-GB"/>
        </w:rPr>
        <w:instrText xml:space="preserve"> REF _Ref145499776 \h  \* MERGEFORMAT </w:instrText>
      </w:r>
      <w:r w:rsidRPr="005A0B80">
        <w:rPr>
          <w:rFonts w:cs="Times New Roman"/>
          <w:szCs w:val="20"/>
          <w:lang w:val="en-GB"/>
        </w:rPr>
      </w:r>
      <w:r w:rsidRPr="005A0B80">
        <w:rPr>
          <w:rFonts w:cs="Times New Roman"/>
          <w:szCs w:val="20"/>
          <w:lang w:val="en-GB"/>
        </w:rPr>
        <w:fldChar w:fldCharType="separate"/>
      </w:r>
      <w:r w:rsidRPr="005A0B80">
        <w:rPr>
          <w:rFonts w:cs="Times New Roman"/>
          <w:szCs w:val="20"/>
          <w:lang w:val="en-GB"/>
        </w:rPr>
        <w:t xml:space="preserve">Supp. Table </w:t>
      </w:r>
      <w:r w:rsidRPr="005A0B80">
        <w:rPr>
          <w:rFonts w:cs="Times New Roman"/>
          <w:noProof/>
          <w:szCs w:val="20"/>
          <w:lang w:val="en-GB"/>
        </w:rPr>
        <w:t>1</w:t>
      </w:r>
      <w:r w:rsidRPr="005A0B80">
        <w:rPr>
          <w:rFonts w:cs="Times New Roman"/>
          <w:szCs w:val="20"/>
          <w:lang w:val="en-GB"/>
        </w:rPr>
        <w:fldChar w:fldCharType="end"/>
      </w:r>
      <w:r w:rsidRPr="005A0B80">
        <w:rPr>
          <w:rFonts w:cs="Times New Roman"/>
          <w:szCs w:val="20"/>
          <w:lang w:val="en-GB"/>
        </w:rPr>
        <w:t>. The efficiencies ranged from 90 to 110 %.</w:t>
      </w:r>
    </w:p>
    <w:p w14:paraId="1EB1F5F9" w14:textId="77777777" w:rsidR="007526BB" w:rsidRDefault="007526BB">
      <w:pPr>
        <w:pStyle w:val="Paper1"/>
      </w:pPr>
      <w:r>
        <w:t>Supplementary figures</w:t>
      </w:r>
      <w:r w:rsidR="00703071">
        <w:t xml:space="preserve"> and tables</w:t>
      </w:r>
    </w:p>
    <w:p w14:paraId="61217414" w14:textId="37CDDCEF" w:rsidR="007D1D4C" w:rsidRDefault="007D1D4C">
      <w:pPr>
        <w:keepNext/>
        <w:spacing w:line="360" w:lineRule="auto"/>
        <w:jc w:val="both"/>
        <w:rPr>
          <w:lang w:val="en-GB"/>
        </w:rPr>
      </w:pPr>
    </w:p>
    <w:p w14:paraId="6FA18D85" w14:textId="3F7E6252" w:rsidR="007D1D4C" w:rsidRDefault="007D1D4C">
      <w:pPr>
        <w:keepNext/>
        <w:spacing w:line="360" w:lineRule="auto"/>
        <w:jc w:val="both"/>
        <w:rPr>
          <w:lang w:val="en-GB"/>
        </w:rPr>
      </w:pPr>
    </w:p>
    <w:p w14:paraId="3A731AE9" w14:textId="77777777" w:rsidR="007D1D4C" w:rsidRDefault="007D1D4C">
      <w:pPr>
        <w:keepNext/>
        <w:spacing w:line="360" w:lineRule="auto"/>
        <w:jc w:val="both"/>
      </w:pPr>
      <w:r>
        <w:rPr>
          <w:noProof/>
          <w:lang w:val="en-GB"/>
        </w:rPr>
        <w:drawing>
          <wp:inline distT="0" distB="0" distL="0" distR="0" wp14:anchorId="53D9563B" wp14:editId="53CDEDFF">
            <wp:extent cx="4444365" cy="3481070"/>
            <wp:effectExtent l="0" t="0" r="0" b="508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65" cy="34810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E8EA99F" w14:textId="4F2D19FA" w:rsidR="007D1D4C" w:rsidRDefault="007D1D4C" w:rsidP="00013569">
      <w:pPr>
        <w:pStyle w:val="Beschriftung"/>
        <w:jc w:val="both"/>
        <w:rPr>
          <w:lang w:val="en-GB"/>
        </w:rPr>
      </w:pPr>
      <w:r>
        <w:t xml:space="preserve">Supp. Fig. </w:t>
      </w:r>
      <w:fldSimple w:instr=" SEQ Supp._Fig. \* ARABIC ">
        <w:r>
          <w:rPr>
            <w:noProof/>
          </w:rPr>
          <w:t>1</w:t>
        </w:r>
      </w:fldSimple>
      <w:r>
        <w:t xml:space="preserve">: </w:t>
      </w:r>
      <w:proofErr w:type="spellStart"/>
      <w:r>
        <w:t>Schematic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used</w:t>
      </w:r>
      <w:proofErr w:type="spellEnd"/>
      <w:r>
        <w:t xml:space="preserve"> </w:t>
      </w:r>
      <w:proofErr w:type="spellStart"/>
      <w:r>
        <w:t>microcosm</w:t>
      </w:r>
      <w:proofErr w:type="spellEnd"/>
    </w:p>
    <w:p w14:paraId="2C361006" w14:textId="3163EA54" w:rsidR="007526BB" w:rsidRPr="00FD0C40" w:rsidRDefault="007526BB" w:rsidP="006B66D6">
      <w:pPr>
        <w:keepNext/>
        <w:spacing w:line="360" w:lineRule="auto"/>
        <w:jc w:val="both"/>
        <w:rPr>
          <w:lang w:val="en-GB"/>
        </w:rPr>
      </w:pPr>
      <w:r>
        <w:rPr>
          <w:noProof/>
          <w:lang w:eastAsia="de-DE"/>
        </w:rPr>
        <w:lastRenderedPageBreak/>
        <w:drawing>
          <wp:inline distT="0" distB="0" distL="0" distR="0" wp14:anchorId="400C2648" wp14:editId="2D2576A4">
            <wp:extent cx="5747514" cy="2156459"/>
            <wp:effectExtent l="0" t="0" r="5715" b="0"/>
            <wp:docPr id="27" name="Grafi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Grafik 27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514" cy="2156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1835B" w14:textId="6BA2AF7B" w:rsidR="007526BB" w:rsidRPr="00A92D74" w:rsidRDefault="007526BB">
      <w:pPr>
        <w:pStyle w:val="Beschriftung"/>
        <w:jc w:val="both"/>
        <w:rPr>
          <w:rFonts w:cs="Times New Roman"/>
          <w:lang w:val="en-GB"/>
        </w:rPr>
      </w:pPr>
      <w:bookmarkStart w:id="2" w:name="_Ref145500003"/>
      <w:r w:rsidRPr="00FD0C40">
        <w:rPr>
          <w:lang w:val="en-GB"/>
        </w:rPr>
        <w:t xml:space="preserve">Supp. Fig. </w:t>
      </w:r>
      <w:r>
        <w:fldChar w:fldCharType="begin"/>
      </w:r>
      <w:r w:rsidRPr="00FD0C40">
        <w:rPr>
          <w:lang w:val="en-GB"/>
        </w:rPr>
        <w:instrText xml:space="preserve"> SEQ Supp._Fig. \* ARABIC </w:instrText>
      </w:r>
      <w:r>
        <w:fldChar w:fldCharType="separate"/>
      </w:r>
      <w:r w:rsidR="007D1D4C">
        <w:rPr>
          <w:noProof/>
          <w:lang w:val="en-GB"/>
        </w:rPr>
        <w:t>2</w:t>
      </w:r>
      <w:r>
        <w:fldChar w:fldCharType="end"/>
      </w:r>
      <w:bookmarkEnd w:id="2"/>
      <w:r w:rsidRPr="00FD0C40">
        <w:rPr>
          <w:lang w:val="en-GB"/>
        </w:rPr>
        <w:t xml:space="preserve">: </w:t>
      </w:r>
      <w:r>
        <w:rPr>
          <w:rFonts w:cs="Times New Roman"/>
          <w:lang w:val="en-GB"/>
        </w:rPr>
        <w:t>CO</w:t>
      </w:r>
      <w:r>
        <w:rPr>
          <w:rFonts w:cs="Times New Roman"/>
          <w:vertAlign w:val="subscript"/>
          <w:lang w:val="en-GB"/>
        </w:rPr>
        <w:t>2</w:t>
      </w:r>
      <w:r>
        <w:rPr>
          <w:rFonts w:cs="Times New Roman"/>
          <w:lang w:val="en-GB"/>
        </w:rPr>
        <w:t xml:space="preserve"> rate [µg h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 xml:space="preserve"> 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 xml:space="preserve"> DW]</w:t>
      </w:r>
      <w:r w:rsidRPr="005A0B80">
        <w:rPr>
          <w:rFonts w:cs="Times New Roman"/>
          <w:lang w:val="en-GB"/>
        </w:rPr>
        <w:t xml:space="preserve"> over the 56 days incubation (n = 4). C = </w:t>
      </w:r>
      <w:r>
        <w:rPr>
          <w:rFonts w:cs="Times New Roman"/>
          <w:lang w:val="en-GB"/>
        </w:rPr>
        <w:t>c</w:t>
      </w:r>
      <w:r w:rsidRPr="005A0B80">
        <w:rPr>
          <w:rFonts w:cs="Times New Roman"/>
          <w:lang w:val="en-GB"/>
        </w:rPr>
        <w:t xml:space="preserve">ontrol,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</w:t>
      </w:r>
      <w:r>
        <w:rPr>
          <w:rFonts w:cs="Times New Roman"/>
          <w:lang w:val="en-GB"/>
        </w:rPr>
        <w:t xml:space="preserve"> </w:t>
      </w:r>
      <w:r w:rsidRPr="005A0B80">
        <w:rPr>
          <w:rFonts w:cs="Times New Roman"/>
          <w:lang w:val="en-GB"/>
        </w:rPr>
        <w:t>Error bars indicate standard deviation</w:t>
      </w:r>
      <w:r>
        <w:rPr>
          <w:rFonts w:cs="Times New Roman"/>
          <w:lang w:val="en-GB"/>
        </w:rPr>
        <w:t>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07E91759" w14:textId="77777777" w:rsidR="007526BB" w:rsidRPr="00FD0C40" w:rsidRDefault="007526BB">
      <w:pPr>
        <w:keepNext/>
        <w:rPr>
          <w:lang w:val="en-GB"/>
        </w:rPr>
      </w:pPr>
      <w:r>
        <w:rPr>
          <w:noProof/>
          <w:lang w:eastAsia="de-DE"/>
        </w:rPr>
        <w:drawing>
          <wp:inline distT="0" distB="0" distL="0" distR="0" wp14:anchorId="11454D4B" wp14:editId="2AB2F650">
            <wp:extent cx="5747511" cy="2156459"/>
            <wp:effectExtent l="0" t="0" r="5715" b="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Grafik 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511" cy="2156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316A48" w14:textId="09AA1D59" w:rsidR="007526BB" w:rsidRDefault="007526BB">
      <w:pPr>
        <w:pStyle w:val="Beschriftung"/>
        <w:jc w:val="both"/>
        <w:rPr>
          <w:rFonts w:cs="Times New Roman"/>
          <w:lang w:val="en-GB"/>
        </w:rPr>
      </w:pPr>
      <w:bookmarkStart w:id="3" w:name="_Ref145500009"/>
      <w:r w:rsidRPr="00FD0C40">
        <w:rPr>
          <w:lang w:val="en-GB"/>
        </w:rPr>
        <w:t xml:space="preserve">Supp. Fig. </w:t>
      </w:r>
      <w:r>
        <w:fldChar w:fldCharType="begin"/>
      </w:r>
      <w:r w:rsidRPr="00FD0C40">
        <w:rPr>
          <w:lang w:val="en-GB"/>
        </w:rPr>
        <w:instrText xml:space="preserve"> SEQ Supp._Fig. \* ARABIC </w:instrText>
      </w:r>
      <w:r>
        <w:fldChar w:fldCharType="separate"/>
      </w:r>
      <w:r w:rsidR="007D1D4C">
        <w:rPr>
          <w:noProof/>
          <w:lang w:val="en-GB"/>
        </w:rPr>
        <w:t>3</w:t>
      </w:r>
      <w:r>
        <w:fldChar w:fldCharType="end"/>
      </w:r>
      <w:bookmarkEnd w:id="3"/>
      <w:r w:rsidRPr="00FD0C40">
        <w:rPr>
          <w:lang w:val="en-GB"/>
        </w:rPr>
        <w:t xml:space="preserve">: </w:t>
      </w:r>
      <w:r>
        <w:rPr>
          <w:rFonts w:cs="Times New Roman"/>
          <w:lang w:val="en-GB"/>
        </w:rPr>
        <w:t>Cumulative CO</w:t>
      </w:r>
      <w:r>
        <w:rPr>
          <w:rFonts w:cs="Times New Roman"/>
          <w:vertAlign w:val="subscript"/>
          <w:lang w:val="en-GB"/>
        </w:rPr>
        <w:t>2</w:t>
      </w:r>
      <w:r>
        <w:rPr>
          <w:rFonts w:cs="Times New Roman"/>
          <w:lang w:val="en-GB"/>
        </w:rPr>
        <w:t xml:space="preserve"> production [mg]</w:t>
      </w:r>
      <w:r w:rsidRPr="005A0B80">
        <w:rPr>
          <w:rFonts w:cs="Times New Roman"/>
          <w:lang w:val="en-GB"/>
        </w:rPr>
        <w:t xml:space="preserve"> over the 56 days incubation (n = 4). C = </w:t>
      </w:r>
      <w:r>
        <w:rPr>
          <w:rFonts w:cs="Times New Roman"/>
          <w:lang w:val="en-GB"/>
        </w:rPr>
        <w:t>c</w:t>
      </w:r>
      <w:r w:rsidRPr="005A0B80">
        <w:rPr>
          <w:rFonts w:cs="Times New Roman"/>
          <w:lang w:val="en-GB"/>
        </w:rPr>
        <w:t xml:space="preserve">ontrol,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 Error bars indicate standard deviation.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46C7016E" w14:textId="41595B0C" w:rsidR="007526BB" w:rsidRDefault="007526BB">
      <w:pPr>
        <w:keepNext/>
      </w:pPr>
    </w:p>
    <w:p w14:paraId="0AC7F8B0" w14:textId="28B6D62F" w:rsidR="009010AA" w:rsidRDefault="00E826B6">
      <w:pPr>
        <w:pStyle w:val="Beschriftung"/>
        <w:keepNext/>
        <w:jc w:val="both"/>
      </w:pPr>
      <w:r>
        <w:rPr>
          <w:noProof/>
          <w:lang w:val="en-GB"/>
        </w:rPr>
        <w:drawing>
          <wp:inline distT="0" distB="0" distL="0" distR="0" wp14:anchorId="45D839EA" wp14:editId="0C801856">
            <wp:extent cx="5753100" cy="2162175"/>
            <wp:effectExtent l="0" t="0" r="0" b="952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77195" w14:textId="33D8D33C" w:rsidR="00E826B6" w:rsidRDefault="009010AA">
      <w:pPr>
        <w:pStyle w:val="Beschriftung"/>
        <w:jc w:val="both"/>
      </w:pPr>
      <w:r>
        <w:t xml:space="preserve">Supp. Fig. </w:t>
      </w:r>
      <w:fldSimple w:instr=" SEQ Supp._Fig. \* ARABIC ">
        <w:r w:rsidR="007D1D4C">
          <w:rPr>
            <w:noProof/>
          </w:rPr>
          <w:t>4</w:t>
        </w:r>
      </w:fldSimple>
      <w:r>
        <w:t xml:space="preserve">: </w:t>
      </w:r>
      <w:proofErr w:type="spellStart"/>
      <w:r>
        <w:t>Microbial</w:t>
      </w:r>
      <w:proofErr w:type="spellEnd"/>
      <w:r>
        <w:t xml:space="preserve"> </w:t>
      </w:r>
      <w:proofErr w:type="spellStart"/>
      <w:r>
        <w:t>biomass</w:t>
      </w:r>
      <w:proofErr w:type="spellEnd"/>
      <w:r>
        <w:t xml:space="preserve"> </w:t>
      </w:r>
      <w:proofErr w:type="spellStart"/>
      <w:r>
        <w:t>carbon</w:t>
      </w:r>
      <w:proofErr w:type="spellEnd"/>
      <w:r>
        <w:t xml:space="preserve"> (n=4). </w:t>
      </w:r>
      <w:r w:rsidRPr="005A0B80">
        <w:rPr>
          <w:rFonts w:cs="Times New Roman"/>
          <w:lang w:val="en-GB"/>
        </w:rPr>
        <w:t xml:space="preserve">C = </w:t>
      </w:r>
      <w:r>
        <w:rPr>
          <w:rFonts w:cs="Times New Roman"/>
          <w:lang w:val="en-GB"/>
        </w:rPr>
        <w:t>c</w:t>
      </w:r>
      <w:r w:rsidRPr="005A0B80">
        <w:rPr>
          <w:rFonts w:cs="Times New Roman"/>
          <w:lang w:val="en-GB"/>
        </w:rPr>
        <w:t xml:space="preserve">ontrol,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 Error bars indicate standard deviation.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0D8D882D" w14:textId="6756F86F" w:rsidR="009010AA" w:rsidRDefault="009010AA">
      <w:pPr>
        <w:keepNext/>
      </w:pPr>
      <w:r>
        <w:rPr>
          <w:noProof/>
          <w:lang w:val="en-GB"/>
        </w:rPr>
        <w:lastRenderedPageBreak/>
        <w:drawing>
          <wp:inline distT="0" distB="0" distL="0" distR="0" wp14:anchorId="6C691FA6" wp14:editId="1FCF9AB5">
            <wp:extent cx="5753097" cy="2158555"/>
            <wp:effectExtent l="0" t="0" r="635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097" cy="215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6B267A" w14:textId="7920F2FA" w:rsidR="009010AA" w:rsidRPr="00013569" w:rsidRDefault="009010AA">
      <w:pPr>
        <w:pStyle w:val="Beschriftung"/>
      </w:pPr>
      <w:r>
        <w:t xml:space="preserve">Supp. Fig. </w:t>
      </w:r>
      <w:fldSimple w:instr=" SEQ Supp._Fig. \* ARABIC ">
        <w:r w:rsidR="007D1D4C">
          <w:rPr>
            <w:noProof/>
          </w:rPr>
          <w:t>5</w:t>
        </w:r>
      </w:fldSimple>
      <w:r>
        <w:t xml:space="preserve">: </w:t>
      </w:r>
      <w:proofErr w:type="spellStart"/>
      <w:r>
        <w:t>Metabolic</w:t>
      </w:r>
      <w:proofErr w:type="spellEnd"/>
      <w:r>
        <w:t xml:space="preserve"> </w:t>
      </w:r>
      <w:proofErr w:type="spellStart"/>
      <w:r>
        <w:t>quotient</w:t>
      </w:r>
      <w:proofErr w:type="spellEnd"/>
      <w:r>
        <w:t xml:space="preserve"> qCO</w:t>
      </w:r>
      <w:r>
        <w:rPr>
          <w:vertAlign w:val="subscript"/>
        </w:rPr>
        <w:t>2</w:t>
      </w:r>
      <w:r>
        <w:t xml:space="preserve"> (n=4). </w:t>
      </w:r>
      <w:r w:rsidRPr="005A0B80">
        <w:rPr>
          <w:rFonts w:cs="Times New Roman"/>
          <w:lang w:val="en-GB"/>
        </w:rPr>
        <w:t xml:space="preserve">C = </w:t>
      </w:r>
      <w:r>
        <w:rPr>
          <w:rFonts w:cs="Times New Roman"/>
          <w:lang w:val="en-GB"/>
        </w:rPr>
        <w:t>c</w:t>
      </w:r>
      <w:r w:rsidRPr="005A0B80">
        <w:rPr>
          <w:rFonts w:cs="Times New Roman"/>
          <w:lang w:val="en-GB"/>
        </w:rPr>
        <w:t xml:space="preserve">ontrol,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 Error bars indicate standard deviation.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65767EA1" w14:textId="1268603D" w:rsidR="009010AA" w:rsidRDefault="009010AA" w:rsidP="00013569">
      <w:pPr>
        <w:keepNext/>
      </w:pPr>
      <w:r>
        <w:rPr>
          <w:noProof/>
          <w:lang w:val="en-GB"/>
        </w:rPr>
        <w:drawing>
          <wp:inline distT="0" distB="0" distL="0" distR="0" wp14:anchorId="6C0DF37E" wp14:editId="057EDC92">
            <wp:extent cx="5753100" cy="2162175"/>
            <wp:effectExtent l="0" t="0" r="0" b="9525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B3376B" w14:textId="2E7E940B" w:rsidR="009010AA" w:rsidRDefault="009010AA" w:rsidP="006B66D6">
      <w:pPr>
        <w:pStyle w:val="Beschriftung"/>
        <w:rPr>
          <w:rFonts w:cs="Times New Roman"/>
          <w:lang w:val="en-GB"/>
        </w:rPr>
      </w:pPr>
      <w:r>
        <w:t xml:space="preserve">Supp. Fig. </w:t>
      </w:r>
      <w:fldSimple w:instr=" SEQ Supp._Fig. \* ARABIC ">
        <w:r w:rsidR="007D1D4C">
          <w:rPr>
            <w:noProof/>
          </w:rPr>
          <w:t>6</w:t>
        </w:r>
      </w:fldSimple>
      <w:r>
        <w:t xml:space="preserve">: Gram positive </w:t>
      </w:r>
      <w:proofErr w:type="spellStart"/>
      <w:r>
        <w:t>bacterial</w:t>
      </w:r>
      <w:proofErr w:type="spellEnd"/>
      <w:r>
        <w:t xml:space="preserve"> FAMEs (n=4). </w:t>
      </w:r>
      <w:r w:rsidRPr="005A0B80">
        <w:rPr>
          <w:rFonts w:cs="Times New Roman"/>
          <w:lang w:val="en-GB"/>
        </w:rPr>
        <w:t xml:space="preserve">C = </w:t>
      </w:r>
      <w:r>
        <w:rPr>
          <w:rFonts w:cs="Times New Roman"/>
          <w:lang w:val="en-GB"/>
        </w:rPr>
        <w:t>c</w:t>
      </w:r>
      <w:r w:rsidRPr="005A0B80">
        <w:rPr>
          <w:rFonts w:cs="Times New Roman"/>
          <w:lang w:val="en-GB"/>
        </w:rPr>
        <w:t xml:space="preserve">ontrol,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 Error bars indicate standard deviation.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5600D3D6" w14:textId="28A6BDD7" w:rsidR="009010AA" w:rsidRDefault="004B6E41" w:rsidP="00013569">
      <w:pPr>
        <w:keepNext/>
      </w:pPr>
      <w:r>
        <w:rPr>
          <w:noProof/>
        </w:rPr>
        <w:drawing>
          <wp:inline distT="0" distB="0" distL="0" distR="0" wp14:anchorId="457CE6B6" wp14:editId="78E29CD0">
            <wp:extent cx="5749925" cy="2159635"/>
            <wp:effectExtent l="0" t="0" r="3175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9925" cy="215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0E1698" w14:textId="264E3A6B" w:rsidR="009010AA" w:rsidRPr="00B70C81" w:rsidRDefault="009010AA" w:rsidP="006B66D6">
      <w:pPr>
        <w:pStyle w:val="Beschriftung"/>
        <w:rPr>
          <w:lang w:val="en-GB"/>
        </w:rPr>
      </w:pPr>
      <w:r>
        <w:t xml:space="preserve">Supp. Fig. </w:t>
      </w:r>
      <w:fldSimple w:instr=" SEQ Supp._Fig. \* ARABIC ">
        <w:r w:rsidR="004B6E41">
          <w:rPr>
            <w:noProof/>
          </w:rPr>
          <w:t>7</w:t>
        </w:r>
      </w:fldSimple>
      <w:r>
        <w:t>:</w:t>
      </w:r>
      <w:r w:rsidRPr="009010AA">
        <w:t xml:space="preserve"> </w:t>
      </w:r>
      <w:r>
        <w:t xml:space="preserve">Gram negative </w:t>
      </w:r>
      <w:proofErr w:type="spellStart"/>
      <w:r>
        <w:t>bacterial</w:t>
      </w:r>
      <w:proofErr w:type="spellEnd"/>
      <w:r>
        <w:t xml:space="preserve"> FAMEs (n=4). </w:t>
      </w:r>
      <w:r w:rsidRPr="005A0B80">
        <w:rPr>
          <w:rFonts w:cs="Times New Roman"/>
          <w:lang w:val="en-GB"/>
        </w:rPr>
        <w:t xml:space="preserve">C = </w:t>
      </w:r>
      <w:r>
        <w:rPr>
          <w:rFonts w:cs="Times New Roman"/>
          <w:lang w:val="en-GB"/>
        </w:rPr>
        <w:t>c</w:t>
      </w:r>
      <w:r w:rsidRPr="005A0B80">
        <w:rPr>
          <w:rFonts w:cs="Times New Roman"/>
          <w:lang w:val="en-GB"/>
        </w:rPr>
        <w:t xml:space="preserve">ontrol,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 Error bars indicate standard deviation.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0E15A7D2" w14:textId="7164FADA" w:rsidR="009010AA" w:rsidRDefault="009010AA" w:rsidP="006B66D6">
      <w:pPr>
        <w:pStyle w:val="Beschriftung"/>
        <w:keepNext/>
        <w:jc w:val="both"/>
      </w:pPr>
      <w:r>
        <w:rPr>
          <w:rFonts w:cs="Times New Roman"/>
          <w:noProof/>
          <w:lang w:val="en-GB"/>
        </w:rPr>
        <w:lastRenderedPageBreak/>
        <w:drawing>
          <wp:inline distT="0" distB="0" distL="0" distR="0" wp14:anchorId="161B007A" wp14:editId="2426A1E9">
            <wp:extent cx="5753100" cy="2158555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15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71F871" w14:textId="015EF8C0" w:rsidR="00952B66" w:rsidRPr="00013569" w:rsidRDefault="009010AA" w:rsidP="00013569">
      <w:pPr>
        <w:pStyle w:val="Beschriftung"/>
      </w:pPr>
      <w:r>
        <w:t xml:space="preserve">Supp. Fig. </w:t>
      </w:r>
      <w:r w:rsidR="004B6E41">
        <w:fldChar w:fldCharType="begin"/>
      </w:r>
      <w:r w:rsidR="004B6E41">
        <w:rPr>
          <w:i w:val="0"/>
          <w:iCs w:val="0"/>
        </w:rPr>
        <w:instrText xml:space="preserve"> SEQ Supp._Fig. \* ARABIC </w:instrText>
      </w:r>
      <w:r w:rsidR="004B6E41">
        <w:fldChar w:fldCharType="separate"/>
      </w:r>
      <w:r w:rsidR="007D1D4C">
        <w:rPr>
          <w:noProof/>
        </w:rPr>
        <w:t>8</w:t>
      </w:r>
      <w:r w:rsidR="004B6E41">
        <w:rPr>
          <w:noProof/>
        </w:rPr>
        <w:fldChar w:fldCharType="end"/>
      </w:r>
      <w:r>
        <w:t>:</w:t>
      </w:r>
      <w:r w:rsidRPr="009010AA">
        <w:t xml:space="preserve"> </w:t>
      </w:r>
      <w:proofErr w:type="spellStart"/>
      <w:r>
        <w:t>Fungal</w:t>
      </w:r>
      <w:proofErr w:type="spellEnd"/>
      <w:r>
        <w:t xml:space="preserve"> FAMEs (n=4). </w:t>
      </w:r>
      <w:r w:rsidRPr="00013569">
        <w:rPr>
          <w:i w:val="0"/>
          <w:iCs w:val="0"/>
        </w:rPr>
        <w:t xml:space="preserve">C = </w:t>
      </w:r>
      <w:proofErr w:type="spellStart"/>
      <w:r w:rsidRPr="00013569">
        <w:rPr>
          <w:i w:val="0"/>
          <w:iCs w:val="0"/>
        </w:rPr>
        <w:t>control</w:t>
      </w:r>
      <w:proofErr w:type="spellEnd"/>
      <w:r w:rsidRPr="00013569">
        <w:rPr>
          <w:i w:val="0"/>
          <w:iCs w:val="0"/>
        </w:rPr>
        <w:t xml:space="preserve">, G = </w:t>
      </w:r>
      <w:proofErr w:type="spellStart"/>
      <w:r w:rsidRPr="00013569">
        <w:rPr>
          <w:i w:val="0"/>
          <w:iCs w:val="0"/>
        </w:rPr>
        <w:t>glyphosate</w:t>
      </w:r>
      <w:proofErr w:type="spellEnd"/>
      <w:r w:rsidRPr="00013569">
        <w:rPr>
          <w:i w:val="0"/>
          <w:iCs w:val="0"/>
        </w:rPr>
        <w:t xml:space="preserve"> [10 mg kg</w:t>
      </w:r>
      <w:r w:rsidRPr="00013569">
        <w:rPr>
          <w:rFonts w:cs="Times New Roman"/>
          <w:i w:val="0"/>
          <w:iCs w:val="0"/>
          <w:vertAlign w:val="superscript"/>
          <w:lang w:val="en-GB"/>
        </w:rPr>
        <w:t>-1</w:t>
      </w:r>
      <w:r w:rsidRPr="00013569">
        <w:rPr>
          <w:i w:val="0"/>
          <w:iCs w:val="0"/>
        </w:rPr>
        <w:t xml:space="preserve">], G20 = </w:t>
      </w:r>
      <w:proofErr w:type="spellStart"/>
      <w:r w:rsidRPr="00013569">
        <w:rPr>
          <w:i w:val="0"/>
          <w:iCs w:val="0"/>
        </w:rPr>
        <w:t>glyphosate</w:t>
      </w:r>
      <w:proofErr w:type="spellEnd"/>
      <w:r w:rsidRPr="00013569">
        <w:rPr>
          <w:i w:val="0"/>
          <w:iCs w:val="0"/>
        </w:rPr>
        <w:t xml:space="preserve"> [20 mg kg</w:t>
      </w:r>
      <w:r w:rsidRPr="00013569">
        <w:rPr>
          <w:rFonts w:cs="Times New Roman"/>
          <w:i w:val="0"/>
          <w:iCs w:val="0"/>
          <w:vertAlign w:val="superscript"/>
          <w:lang w:val="en-GB"/>
        </w:rPr>
        <w:t>-1</w:t>
      </w:r>
      <w:r w:rsidRPr="00013569">
        <w:rPr>
          <w:i w:val="0"/>
          <w:iCs w:val="0"/>
        </w:rPr>
        <w:t xml:space="preserve">], GD = G + </w:t>
      </w:r>
      <w:proofErr w:type="spellStart"/>
      <w:r w:rsidRPr="00013569">
        <w:rPr>
          <w:i w:val="0"/>
          <w:iCs w:val="0"/>
        </w:rPr>
        <w:t>difenoconazole</w:t>
      </w:r>
      <w:proofErr w:type="spellEnd"/>
      <w:r w:rsidRPr="00013569">
        <w:rPr>
          <w:i w:val="0"/>
          <w:iCs w:val="0"/>
        </w:rPr>
        <w:t xml:space="preserve"> [10 mg kg</w:t>
      </w:r>
      <w:r w:rsidRPr="00013569">
        <w:rPr>
          <w:rFonts w:cs="Times New Roman"/>
          <w:i w:val="0"/>
          <w:iCs w:val="0"/>
          <w:vertAlign w:val="superscript"/>
          <w:lang w:val="en-GB"/>
        </w:rPr>
        <w:t>-1</w:t>
      </w:r>
      <w:r w:rsidRPr="00013569">
        <w:rPr>
          <w:i w:val="0"/>
          <w:iCs w:val="0"/>
        </w:rPr>
        <w:t>], GM = G + MCPA [10 mg kg</w:t>
      </w:r>
      <w:r w:rsidRPr="00013569">
        <w:rPr>
          <w:rFonts w:cs="Times New Roman"/>
          <w:i w:val="0"/>
          <w:iCs w:val="0"/>
          <w:vertAlign w:val="superscript"/>
          <w:lang w:val="en-GB"/>
        </w:rPr>
        <w:t>-1</w:t>
      </w:r>
      <w:r w:rsidRPr="00013569">
        <w:rPr>
          <w:i w:val="0"/>
          <w:iCs w:val="0"/>
        </w:rPr>
        <w:t>], GDM = G + MCPA [5 mg kg</w:t>
      </w:r>
      <w:r w:rsidRPr="00013569">
        <w:rPr>
          <w:rFonts w:cs="Times New Roman"/>
          <w:i w:val="0"/>
          <w:iCs w:val="0"/>
          <w:vertAlign w:val="superscript"/>
          <w:lang w:val="en-GB"/>
        </w:rPr>
        <w:t>-1</w:t>
      </w:r>
      <w:r w:rsidRPr="00013569">
        <w:rPr>
          <w:i w:val="0"/>
          <w:iCs w:val="0"/>
        </w:rPr>
        <w:t xml:space="preserve">] + </w:t>
      </w:r>
      <w:proofErr w:type="spellStart"/>
      <w:r w:rsidRPr="00013569">
        <w:rPr>
          <w:i w:val="0"/>
          <w:iCs w:val="0"/>
        </w:rPr>
        <w:t>difenoconazole</w:t>
      </w:r>
      <w:proofErr w:type="spellEnd"/>
      <w:r w:rsidRPr="00013569">
        <w:rPr>
          <w:i w:val="0"/>
          <w:iCs w:val="0"/>
        </w:rPr>
        <w:t xml:space="preserve"> [5 mg kg</w:t>
      </w:r>
      <w:r w:rsidRPr="00013569">
        <w:rPr>
          <w:rFonts w:cs="Times New Roman"/>
          <w:i w:val="0"/>
          <w:iCs w:val="0"/>
          <w:vertAlign w:val="superscript"/>
          <w:lang w:val="en-GB"/>
        </w:rPr>
        <w:t>-1</w:t>
      </w:r>
      <w:r w:rsidRPr="00013569">
        <w:rPr>
          <w:i w:val="0"/>
          <w:iCs w:val="0"/>
        </w:rPr>
        <w:t xml:space="preserve">]. Error </w:t>
      </w:r>
      <w:proofErr w:type="spellStart"/>
      <w:r w:rsidRPr="00013569">
        <w:rPr>
          <w:i w:val="0"/>
          <w:iCs w:val="0"/>
        </w:rPr>
        <w:t>bars</w:t>
      </w:r>
      <w:proofErr w:type="spellEnd"/>
      <w:r w:rsidRPr="00013569">
        <w:rPr>
          <w:i w:val="0"/>
          <w:iCs w:val="0"/>
        </w:rPr>
        <w:t xml:space="preserve"> </w:t>
      </w:r>
      <w:proofErr w:type="spellStart"/>
      <w:r w:rsidRPr="00013569">
        <w:rPr>
          <w:i w:val="0"/>
          <w:iCs w:val="0"/>
        </w:rPr>
        <w:t>indicate</w:t>
      </w:r>
      <w:proofErr w:type="spellEnd"/>
      <w:r w:rsidRPr="00013569">
        <w:rPr>
          <w:i w:val="0"/>
          <w:iCs w:val="0"/>
        </w:rPr>
        <w:t xml:space="preserve"> </w:t>
      </w:r>
      <w:proofErr w:type="spellStart"/>
      <w:r w:rsidRPr="00013569">
        <w:rPr>
          <w:i w:val="0"/>
          <w:iCs w:val="0"/>
        </w:rPr>
        <w:t>standard</w:t>
      </w:r>
      <w:proofErr w:type="spellEnd"/>
      <w:r w:rsidRPr="00013569">
        <w:rPr>
          <w:i w:val="0"/>
          <w:iCs w:val="0"/>
        </w:rPr>
        <w:t xml:space="preserve"> </w:t>
      </w:r>
      <w:proofErr w:type="spellStart"/>
      <w:r w:rsidRPr="00013569">
        <w:rPr>
          <w:i w:val="0"/>
          <w:iCs w:val="0"/>
        </w:rPr>
        <w:t>deviation</w:t>
      </w:r>
      <w:proofErr w:type="spellEnd"/>
      <w:r w:rsidRPr="00013569">
        <w:rPr>
          <w:i w:val="0"/>
          <w:iCs w:val="0"/>
        </w:rPr>
        <w:t xml:space="preserve">. </w:t>
      </w:r>
      <w:proofErr w:type="spellStart"/>
      <w:r w:rsidRPr="00013569">
        <w:rPr>
          <w:i w:val="0"/>
          <w:iCs w:val="0"/>
        </w:rPr>
        <w:t>Significance</w:t>
      </w:r>
      <w:proofErr w:type="spellEnd"/>
      <w:r w:rsidRPr="00013569">
        <w:rPr>
          <w:i w:val="0"/>
          <w:iCs w:val="0"/>
        </w:rPr>
        <w:t xml:space="preserve"> </w:t>
      </w:r>
      <w:proofErr w:type="spellStart"/>
      <w:r w:rsidRPr="00013569">
        <w:rPr>
          <w:i w:val="0"/>
          <w:iCs w:val="0"/>
        </w:rPr>
        <w:t>codes</w:t>
      </w:r>
      <w:proofErr w:type="spellEnd"/>
      <w:r w:rsidRPr="00013569">
        <w:rPr>
          <w:i w:val="0"/>
          <w:iCs w:val="0"/>
        </w:rPr>
        <w:t>: p &lt; 0.05*, p &lt; 0.01**, p &lt; 0.001***.</w:t>
      </w:r>
    </w:p>
    <w:p w14:paraId="4066B0BC" w14:textId="66897E61" w:rsidR="00E826B6" w:rsidRDefault="00E826B6">
      <w:pPr>
        <w:pStyle w:val="Beschriftung"/>
        <w:rPr>
          <w:lang w:val="en-GB"/>
        </w:rPr>
      </w:pPr>
    </w:p>
    <w:p w14:paraId="40C9F96D" w14:textId="77777777" w:rsidR="00952B66" w:rsidRDefault="00952B66" w:rsidP="00013569">
      <w:pPr>
        <w:keepNext/>
      </w:pPr>
      <w:r>
        <w:rPr>
          <w:noProof/>
          <w:lang w:val="en-GB"/>
        </w:rPr>
        <w:drawing>
          <wp:inline distT="0" distB="0" distL="0" distR="0" wp14:anchorId="779B33F7" wp14:editId="64B076EC">
            <wp:extent cx="5753100" cy="2162175"/>
            <wp:effectExtent l="0" t="0" r="0" b="952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16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C22CAD" w14:textId="7FE574C3" w:rsidR="00952B66" w:rsidRPr="00013569" w:rsidRDefault="00952B66" w:rsidP="006B66D6">
      <w:pPr>
        <w:pStyle w:val="Beschriftung"/>
      </w:pPr>
      <w:r>
        <w:t xml:space="preserve">Supp. Fig. </w:t>
      </w:r>
      <w:fldSimple w:instr=" SEQ Supp._Fig. \* ARABIC ">
        <w:r w:rsidR="007D1D4C">
          <w:rPr>
            <w:noProof/>
          </w:rPr>
          <w:t>9</w:t>
        </w:r>
      </w:fldSimple>
      <w:r>
        <w:t xml:space="preserve">: Ratio </w:t>
      </w:r>
      <w:proofErr w:type="spellStart"/>
      <w:r>
        <w:t>of</w:t>
      </w:r>
      <w:proofErr w:type="spellEnd"/>
      <w:r>
        <w:t xml:space="preserve"> Gram positive </w:t>
      </w:r>
      <w:proofErr w:type="spellStart"/>
      <w:r>
        <w:t>to</w:t>
      </w:r>
      <w:proofErr w:type="spellEnd"/>
      <w:r>
        <w:t xml:space="preserve"> Gram negative FAMEs (n=4). </w:t>
      </w:r>
      <w:r w:rsidRPr="001F7F8B">
        <w:t xml:space="preserve">C = </w:t>
      </w:r>
      <w:proofErr w:type="spellStart"/>
      <w:r w:rsidRPr="001F7F8B">
        <w:t>control</w:t>
      </w:r>
      <w:proofErr w:type="spellEnd"/>
      <w:r w:rsidRPr="001F7F8B">
        <w:t xml:space="preserve">, G = </w:t>
      </w:r>
      <w:proofErr w:type="spellStart"/>
      <w:r w:rsidRPr="001F7F8B">
        <w:t>glyphosate</w:t>
      </w:r>
      <w:proofErr w:type="spellEnd"/>
      <w:r w:rsidRPr="001F7F8B">
        <w:t xml:space="preserve"> [10 mg kg</w:t>
      </w:r>
      <w:r w:rsidRPr="00013569">
        <w:rPr>
          <w:vertAlign w:val="superscript"/>
        </w:rPr>
        <w:t>-1</w:t>
      </w:r>
      <w:r w:rsidRPr="001F7F8B">
        <w:t xml:space="preserve">], G20 = </w:t>
      </w:r>
      <w:proofErr w:type="spellStart"/>
      <w:r w:rsidRPr="001F7F8B">
        <w:t>glyphosate</w:t>
      </w:r>
      <w:proofErr w:type="spellEnd"/>
      <w:r w:rsidRPr="001F7F8B">
        <w:t xml:space="preserve"> [20 mg kg</w:t>
      </w:r>
      <w:r w:rsidRPr="00013569">
        <w:rPr>
          <w:vertAlign w:val="superscript"/>
        </w:rPr>
        <w:t>-1</w:t>
      </w:r>
      <w:r w:rsidRPr="001F7F8B">
        <w:t xml:space="preserve">], GD = G + </w:t>
      </w:r>
      <w:proofErr w:type="spellStart"/>
      <w:r w:rsidRPr="001F7F8B">
        <w:t>difenoconazole</w:t>
      </w:r>
      <w:proofErr w:type="spellEnd"/>
      <w:r w:rsidRPr="001F7F8B">
        <w:t xml:space="preserve"> [10 mg kg</w:t>
      </w:r>
      <w:r w:rsidRPr="00013569">
        <w:rPr>
          <w:vertAlign w:val="superscript"/>
        </w:rPr>
        <w:t>-1</w:t>
      </w:r>
      <w:r w:rsidRPr="001F7F8B">
        <w:t>], GM = G + MCPA [10 mg kg</w:t>
      </w:r>
      <w:r w:rsidRPr="00013569">
        <w:rPr>
          <w:vertAlign w:val="superscript"/>
        </w:rPr>
        <w:t>-1</w:t>
      </w:r>
      <w:r w:rsidRPr="001F7F8B">
        <w:t>], GDM = G + MCPA [5 mg kg</w:t>
      </w:r>
      <w:r w:rsidRPr="00013569">
        <w:rPr>
          <w:vertAlign w:val="superscript"/>
        </w:rPr>
        <w:t>-1</w:t>
      </w:r>
      <w:r w:rsidRPr="001F7F8B">
        <w:t xml:space="preserve">] + </w:t>
      </w:r>
      <w:proofErr w:type="spellStart"/>
      <w:r w:rsidRPr="001F7F8B">
        <w:t>difenoconazole</w:t>
      </w:r>
      <w:proofErr w:type="spellEnd"/>
      <w:r w:rsidRPr="001F7F8B">
        <w:t xml:space="preserve"> [5 mg kg</w:t>
      </w:r>
      <w:r w:rsidRPr="00013569">
        <w:rPr>
          <w:vertAlign w:val="superscript"/>
        </w:rPr>
        <w:t>-1</w:t>
      </w:r>
      <w:r w:rsidRPr="001F7F8B">
        <w:t xml:space="preserve">]. Error </w:t>
      </w:r>
      <w:proofErr w:type="spellStart"/>
      <w:r w:rsidRPr="001F7F8B">
        <w:t>bars</w:t>
      </w:r>
      <w:proofErr w:type="spellEnd"/>
      <w:r w:rsidRPr="001F7F8B">
        <w:t xml:space="preserve"> </w:t>
      </w:r>
      <w:proofErr w:type="spellStart"/>
      <w:r w:rsidRPr="001F7F8B">
        <w:t>indicate</w:t>
      </w:r>
      <w:proofErr w:type="spellEnd"/>
      <w:r w:rsidRPr="001F7F8B">
        <w:t xml:space="preserve"> </w:t>
      </w:r>
      <w:proofErr w:type="spellStart"/>
      <w:r w:rsidRPr="001F7F8B">
        <w:t>standard</w:t>
      </w:r>
      <w:proofErr w:type="spellEnd"/>
      <w:r w:rsidRPr="001F7F8B">
        <w:t xml:space="preserve"> </w:t>
      </w:r>
      <w:proofErr w:type="spellStart"/>
      <w:r w:rsidRPr="001F7F8B">
        <w:t>deviation</w:t>
      </w:r>
      <w:proofErr w:type="spellEnd"/>
      <w:r w:rsidRPr="001F7F8B">
        <w:t xml:space="preserve">. </w:t>
      </w:r>
      <w:proofErr w:type="spellStart"/>
      <w:r w:rsidRPr="001F7F8B">
        <w:t>Significance</w:t>
      </w:r>
      <w:proofErr w:type="spellEnd"/>
      <w:r w:rsidRPr="001F7F8B">
        <w:t xml:space="preserve"> </w:t>
      </w:r>
      <w:proofErr w:type="spellStart"/>
      <w:r w:rsidRPr="001F7F8B">
        <w:t>codes</w:t>
      </w:r>
      <w:proofErr w:type="spellEnd"/>
      <w:r w:rsidRPr="001F7F8B">
        <w:t>: p &lt; 0.05*, p &lt; 0.01**, p &lt; 0.001***.</w:t>
      </w:r>
    </w:p>
    <w:p w14:paraId="0D45CA73" w14:textId="77777777" w:rsidR="007526BB" w:rsidRPr="00FD0C40" w:rsidRDefault="007526BB" w:rsidP="006B66D6">
      <w:pPr>
        <w:keepNext/>
        <w:rPr>
          <w:lang w:val="en-GB"/>
        </w:rPr>
      </w:pPr>
      <w:r>
        <w:rPr>
          <w:noProof/>
          <w:lang w:eastAsia="de-DE"/>
        </w:rPr>
        <w:drawing>
          <wp:inline distT="0" distB="0" distL="0" distR="0" wp14:anchorId="6BD3F647" wp14:editId="3D9BE3BA">
            <wp:extent cx="5747511" cy="2156458"/>
            <wp:effectExtent l="0" t="0" r="5715" b="0"/>
            <wp:docPr id="29" name="Grafi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Grafik 29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7511" cy="21564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744EA1" w14:textId="22898B80" w:rsidR="007526BB" w:rsidRDefault="007526BB">
      <w:pPr>
        <w:pStyle w:val="Beschriftung"/>
        <w:jc w:val="both"/>
        <w:rPr>
          <w:rFonts w:cs="Times New Roman"/>
          <w:lang w:val="en-GB"/>
        </w:rPr>
      </w:pPr>
      <w:bookmarkStart w:id="4" w:name="_Ref145500091"/>
      <w:r w:rsidRPr="00FD0C40">
        <w:rPr>
          <w:lang w:val="en-GB"/>
        </w:rPr>
        <w:t xml:space="preserve">Supp. Fig. </w:t>
      </w:r>
      <w:r>
        <w:fldChar w:fldCharType="begin"/>
      </w:r>
      <w:r w:rsidRPr="00FD0C40">
        <w:rPr>
          <w:lang w:val="en-GB"/>
        </w:rPr>
        <w:instrText xml:space="preserve"> SEQ Supp._Fig. \* ARABIC </w:instrText>
      </w:r>
      <w:r>
        <w:fldChar w:fldCharType="separate"/>
      </w:r>
      <w:r w:rsidR="007D1D4C">
        <w:rPr>
          <w:noProof/>
          <w:lang w:val="en-GB"/>
        </w:rPr>
        <w:t>10</w:t>
      </w:r>
      <w:r>
        <w:fldChar w:fldCharType="end"/>
      </w:r>
      <w:bookmarkEnd w:id="4"/>
      <w:r w:rsidRPr="00FD0C40">
        <w:rPr>
          <w:lang w:val="en-GB"/>
        </w:rPr>
        <w:t xml:space="preserve">: </w:t>
      </w:r>
      <w:r>
        <w:rPr>
          <w:rFonts w:cs="Times New Roman"/>
          <w:lang w:val="en-GB"/>
        </w:rPr>
        <w:t xml:space="preserve">Glyphosate derived </w:t>
      </w:r>
      <w:r>
        <w:rPr>
          <w:rFonts w:cs="Times New Roman"/>
          <w:vertAlign w:val="superscript"/>
          <w:lang w:val="en-GB"/>
        </w:rPr>
        <w:t>13</w:t>
      </w:r>
      <w:r>
        <w:rPr>
          <w:rFonts w:cs="Times New Roman"/>
          <w:lang w:val="en-GB"/>
        </w:rPr>
        <w:t>C in the microbial biomass [% initial applied]</w:t>
      </w:r>
      <w:r w:rsidRPr="005A0B80">
        <w:rPr>
          <w:rFonts w:cs="Times New Roman"/>
          <w:lang w:val="en-GB"/>
        </w:rPr>
        <w:t xml:space="preserve"> over the 56 days incubation (n = 4).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</w:t>
      </w:r>
      <w:r w:rsidRPr="00D60F47">
        <w:rPr>
          <w:rFonts w:cs="Times New Roman"/>
          <w:lang w:val="en-GB"/>
        </w:rPr>
        <w:t xml:space="preserve"> </w:t>
      </w:r>
      <w:r w:rsidRPr="005A0B80">
        <w:rPr>
          <w:rFonts w:cs="Times New Roman"/>
          <w:lang w:val="en-GB"/>
        </w:rPr>
        <w:t>Error bars indicate standard deviation</w:t>
      </w:r>
      <w:r>
        <w:rPr>
          <w:rFonts w:cs="Times New Roman"/>
          <w:lang w:val="en-GB"/>
        </w:rPr>
        <w:t>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0DF960D1" w14:textId="77777777" w:rsidR="007526BB" w:rsidRDefault="007526BB">
      <w:pPr>
        <w:keepNext/>
      </w:pPr>
      <w:r>
        <w:rPr>
          <w:noProof/>
          <w:lang w:eastAsia="de-DE"/>
        </w:rPr>
        <w:lastRenderedPageBreak/>
        <w:drawing>
          <wp:inline distT="0" distB="0" distL="0" distR="0" wp14:anchorId="207C19A2" wp14:editId="53F02521">
            <wp:extent cx="5750355" cy="7185659"/>
            <wp:effectExtent l="0" t="0" r="3175" b="0"/>
            <wp:docPr id="30" name="Grafi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Grafik 3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0355" cy="7185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03DBBD" w14:textId="08D976B5" w:rsidR="007526BB" w:rsidRPr="00A92D74" w:rsidRDefault="007526BB">
      <w:pPr>
        <w:pStyle w:val="Beschriftung"/>
        <w:jc w:val="both"/>
        <w:rPr>
          <w:rFonts w:cs="Times New Roman"/>
          <w:lang w:val="en-GB"/>
        </w:rPr>
      </w:pPr>
      <w:bookmarkStart w:id="5" w:name="_Ref162515378"/>
      <w:r w:rsidRPr="00803C4E">
        <w:rPr>
          <w:lang w:val="en-US"/>
        </w:rPr>
        <w:t xml:space="preserve">Supp. Fig. </w:t>
      </w:r>
      <w:r>
        <w:fldChar w:fldCharType="begin"/>
      </w:r>
      <w:r w:rsidRPr="00803C4E">
        <w:rPr>
          <w:lang w:val="en-US"/>
        </w:rPr>
        <w:instrText xml:space="preserve"> SEQ Supp._Fig. \* ARABIC </w:instrText>
      </w:r>
      <w:r>
        <w:fldChar w:fldCharType="separate"/>
      </w:r>
      <w:r w:rsidR="007D1D4C">
        <w:rPr>
          <w:noProof/>
          <w:lang w:val="en-US"/>
        </w:rPr>
        <w:t>11</w:t>
      </w:r>
      <w:r>
        <w:rPr>
          <w:noProof/>
        </w:rPr>
        <w:fldChar w:fldCharType="end"/>
      </w:r>
      <w:bookmarkEnd w:id="5"/>
      <w:r w:rsidRPr="00803C4E">
        <w:rPr>
          <w:lang w:val="en-US"/>
        </w:rPr>
        <w:t xml:space="preserve">: </w:t>
      </w:r>
      <w:r>
        <w:rPr>
          <w:rFonts w:cs="Times New Roman"/>
          <w:lang w:val="en-GB"/>
        </w:rPr>
        <w:t xml:space="preserve">Glyphosate-derived </w:t>
      </w:r>
      <w:r>
        <w:rPr>
          <w:rFonts w:cs="Times New Roman"/>
          <w:vertAlign w:val="superscript"/>
          <w:lang w:val="en-GB"/>
        </w:rPr>
        <w:t>13</w:t>
      </w:r>
      <w:r>
        <w:rPr>
          <w:rFonts w:cs="Times New Roman"/>
          <w:lang w:val="en-GB"/>
        </w:rPr>
        <w:t xml:space="preserve">C in FAMEs of A) gram positive bacteria, B) gram negative bacteria and C) fungi [%] </w:t>
      </w:r>
      <w:r w:rsidRPr="005A0B80">
        <w:rPr>
          <w:rFonts w:cs="Times New Roman"/>
          <w:lang w:val="en-GB"/>
        </w:rPr>
        <w:t xml:space="preserve">over the 56 days incubation (n = 4).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 Error bars indicate standard deviation.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</w:p>
    <w:p w14:paraId="3611A2C6" w14:textId="77777777" w:rsidR="007526BB" w:rsidRDefault="007526BB">
      <w:pPr>
        <w:pStyle w:val="Beschriftung"/>
        <w:keepNext/>
      </w:pPr>
      <w:r>
        <w:rPr>
          <w:rFonts w:cs="Times New Roman"/>
          <w:noProof/>
          <w:lang w:eastAsia="de-DE"/>
        </w:rPr>
        <w:lastRenderedPageBreak/>
        <w:drawing>
          <wp:inline distT="0" distB="0" distL="0" distR="0" wp14:anchorId="3ECD558E" wp14:editId="252D8F21">
            <wp:extent cx="5753097" cy="2158554"/>
            <wp:effectExtent l="0" t="0" r="63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097" cy="21585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E9C475" w14:textId="50891EAD" w:rsidR="007526BB" w:rsidRDefault="007526BB" w:rsidP="006B66D6">
      <w:pPr>
        <w:pStyle w:val="Beschriftung"/>
        <w:keepNext/>
        <w:rPr>
          <w:lang w:val="en-GB"/>
        </w:rPr>
      </w:pPr>
      <w:bookmarkStart w:id="6" w:name="_Ref160800956"/>
      <w:r w:rsidRPr="0000445B">
        <w:rPr>
          <w:lang w:val="en-US"/>
        </w:rPr>
        <w:t xml:space="preserve">Supp. Fig. </w:t>
      </w:r>
      <w:r>
        <w:fldChar w:fldCharType="begin"/>
      </w:r>
      <w:r w:rsidRPr="0000445B">
        <w:rPr>
          <w:lang w:val="en-US"/>
        </w:rPr>
        <w:instrText xml:space="preserve"> SEQ Supp._Fig. \* ARABIC </w:instrText>
      </w:r>
      <w:r>
        <w:fldChar w:fldCharType="separate"/>
      </w:r>
      <w:r w:rsidR="007D1D4C">
        <w:rPr>
          <w:noProof/>
          <w:lang w:val="en-US"/>
        </w:rPr>
        <w:t>12</w:t>
      </w:r>
      <w:r>
        <w:rPr>
          <w:noProof/>
        </w:rPr>
        <w:fldChar w:fldCharType="end"/>
      </w:r>
      <w:bookmarkEnd w:id="6"/>
      <w:r w:rsidRPr="0000445B">
        <w:rPr>
          <w:lang w:val="en-US"/>
        </w:rPr>
        <w:t xml:space="preserve">: </w:t>
      </w:r>
      <w:r>
        <w:rPr>
          <w:rFonts w:cs="Times New Roman"/>
          <w:lang w:val="en-GB"/>
        </w:rPr>
        <w:t xml:space="preserve">Glyphosate derived </w:t>
      </w:r>
      <w:r>
        <w:rPr>
          <w:rFonts w:cs="Times New Roman"/>
          <w:vertAlign w:val="superscript"/>
          <w:lang w:val="en-GB"/>
        </w:rPr>
        <w:t>13</w:t>
      </w:r>
      <w:r>
        <w:rPr>
          <w:rFonts w:cs="Times New Roman"/>
          <w:lang w:val="en-GB"/>
        </w:rPr>
        <w:t xml:space="preserve">C mineralization [% </w:t>
      </w:r>
      <w:r w:rsidR="006A289C">
        <w:rPr>
          <w:rFonts w:cs="Times New Roman"/>
          <w:lang w:val="en-GB"/>
        </w:rPr>
        <w:t>applied</w:t>
      </w:r>
      <w:r>
        <w:rPr>
          <w:rFonts w:cs="Times New Roman"/>
          <w:lang w:val="en-GB"/>
        </w:rPr>
        <w:t xml:space="preserve"> h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 over the 56 days incubation (n = 4). G =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>lyphosate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,</w:t>
      </w:r>
      <w:r>
        <w:rPr>
          <w:rFonts w:cs="Times New Roman"/>
          <w:lang w:val="en-GB"/>
        </w:rPr>
        <w:t xml:space="preserve"> G20 = glyphosate [20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],</w:t>
      </w:r>
      <w:r w:rsidRPr="005A0B80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D = </w:t>
      </w:r>
      <w:r>
        <w:rPr>
          <w:rFonts w:cs="Times New Roman"/>
          <w:lang w:val="en-GB"/>
        </w:rPr>
        <w:t>G + d</w:t>
      </w:r>
      <w:r w:rsidRPr="005A0B80">
        <w:rPr>
          <w:rFonts w:cs="Times New Roman"/>
          <w:lang w:val="en-GB"/>
        </w:rPr>
        <w:t>ifenoconazole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</w:t>
      </w:r>
      <w:r w:rsidRPr="005A0B80">
        <w:rPr>
          <w:rFonts w:cs="Times New Roman"/>
          <w:lang w:val="en-GB"/>
        </w:rPr>
        <w:t xml:space="preserve">M = </w:t>
      </w:r>
      <w:r>
        <w:rPr>
          <w:rFonts w:cs="Times New Roman"/>
          <w:lang w:val="en-GB"/>
        </w:rPr>
        <w:t xml:space="preserve">G + </w:t>
      </w:r>
      <w:r w:rsidRPr="005A0B80">
        <w:rPr>
          <w:rFonts w:cs="Times New Roman"/>
          <w:lang w:val="en-GB"/>
        </w:rPr>
        <w:t>MCPA</w:t>
      </w:r>
      <w:r>
        <w:rPr>
          <w:rFonts w:cs="Times New Roman"/>
          <w:lang w:val="en-GB"/>
        </w:rPr>
        <w:t xml:space="preserve"> [10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 xml:space="preserve">, </w:t>
      </w:r>
      <w:r>
        <w:rPr>
          <w:rFonts w:cs="Times New Roman"/>
          <w:lang w:val="en-GB"/>
        </w:rPr>
        <w:t>GDM = G + MCPA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 + difenoconazole [5 mg kg</w:t>
      </w:r>
      <w:r>
        <w:rPr>
          <w:rFonts w:cs="Times New Roman"/>
          <w:vertAlign w:val="superscript"/>
          <w:lang w:val="en-GB"/>
        </w:rPr>
        <w:t>-1</w:t>
      </w:r>
      <w:r>
        <w:rPr>
          <w:rFonts w:cs="Times New Roman"/>
          <w:lang w:val="en-GB"/>
        </w:rPr>
        <w:t>]</w:t>
      </w:r>
      <w:r w:rsidRPr="005A0B80">
        <w:rPr>
          <w:rFonts w:cs="Times New Roman"/>
          <w:lang w:val="en-GB"/>
        </w:rPr>
        <w:t>. Error bars indicate standard deviation</w:t>
      </w:r>
      <w:r>
        <w:rPr>
          <w:rFonts w:cs="Times New Roman"/>
          <w:lang w:val="en-GB"/>
        </w:rPr>
        <w:t>.</w:t>
      </w:r>
      <w:r w:rsidRPr="00A92D74">
        <w:rPr>
          <w:rFonts w:cs="Times New Roman"/>
          <w:lang w:val="en-GB"/>
        </w:rPr>
        <w:t xml:space="preserve"> </w:t>
      </w:r>
      <w:r>
        <w:rPr>
          <w:rFonts w:cs="Times New Roman"/>
          <w:lang w:val="en-GB"/>
        </w:rPr>
        <w:t>Significance codes: p &lt; 0.05*, p &lt; 0.01**, p &lt; 0.001***.</w:t>
      </w:r>
      <w:bookmarkStart w:id="7" w:name="_Ref145499776"/>
    </w:p>
    <w:p w14:paraId="09228231" w14:textId="2293286E" w:rsidR="007526BB" w:rsidRPr="00E644EE" w:rsidRDefault="007526BB">
      <w:pPr>
        <w:pStyle w:val="Beschriftung"/>
        <w:keepNext/>
        <w:rPr>
          <w:lang w:val="en-GB"/>
        </w:rPr>
      </w:pPr>
      <w:r w:rsidRPr="00E644EE">
        <w:rPr>
          <w:lang w:val="en-GB"/>
        </w:rPr>
        <w:t xml:space="preserve">Supp. Table </w:t>
      </w:r>
      <w:r>
        <w:fldChar w:fldCharType="begin"/>
      </w:r>
      <w:r w:rsidRPr="00E644EE">
        <w:rPr>
          <w:lang w:val="en-GB"/>
        </w:rPr>
        <w:instrText xml:space="preserve"> SEQ Supp._Table \* ARABIC </w:instrText>
      </w:r>
      <w:r>
        <w:fldChar w:fldCharType="separate"/>
      </w:r>
      <w:r w:rsidR="00952B66">
        <w:rPr>
          <w:noProof/>
          <w:lang w:val="en-GB"/>
        </w:rPr>
        <w:t>1</w:t>
      </w:r>
      <w:r>
        <w:fldChar w:fldCharType="end"/>
      </w:r>
      <w:bookmarkEnd w:id="7"/>
      <w:r w:rsidRPr="00E644EE">
        <w:rPr>
          <w:lang w:val="en-GB"/>
        </w:rPr>
        <w:t>: Primer sequences and conditions for qPCR</w:t>
      </w:r>
    </w:p>
    <w:p w14:paraId="0BE9426F" w14:textId="77777777" w:rsidR="007526BB" w:rsidRDefault="007526BB">
      <w:pPr>
        <w:rPr>
          <w:lang w:val="en-GB"/>
        </w:rPr>
      </w:pPr>
      <w:r w:rsidRPr="00E644EE">
        <w:rPr>
          <w:noProof/>
          <w:lang w:eastAsia="de-DE"/>
        </w:rPr>
        <w:drawing>
          <wp:inline distT="0" distB="0" distL="0" distR="0" wp14:anchorId="57D2533F" wp14:editId="3AD06EA8">
            <wp:extent cx="3832225" cy="3434715"/>
            <wp:effectExtent l="0" t="0" r="0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2225" cy="343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A64B62" w14:textId="7004B8B0" w:rsidR="007526BB" w:rsidRPr="00FD0C40" w:rsidRDefault="007526BB">
      <w:pPr>
        <w:pStyle w:val="Beschriftung"/>
        <w:keepNext/>
        <w:rPr>
          <w:lang w:val="en-GB"/>
        </w:rPr>
      </w:pPr>
      <w:bookmarkStart w:id="8" w:name="_Ref145503873"/>
      <w:r w:rsidRPr="00FD0C40">
        <w:rPr>
          <w:lang w:val="en-GB"/>
        </w:rPr>
        <w:t xml:space="preserve">Supp. Table </w:t>
      </w:r>
      <w:r>
        <w:fldChar w:fldCharType="begin"/>
      </w:r>
      <w:r w:rsidRPr="00FD0C40">
        <w:rPr>
          <w:lang w:val="en-GB"/>
        </w:rPr>
        <w:instrText xml:space="preserve"> SEQ Supp._Table \* ARABIC </w:instrText>
      </w:r>
      <w:r>
        <w:fldChar w:fldCharType="separate"/>
      </w:r>
      <w:r w:rsidR="00952B66">
        <w:rPr>
          <w:noProof/>
          <w:lang w:val="en-GB"/>
        </w:rPr>
        <w:t>2</w:t>
      </w:r>
      <w:r>
        <w:fldChar w:fldCharType="end"/>
      </w:r>
      <w:bookmarkEnd w:id="8"/>
      <w:r w:rsidRPr="00FD0C40">
        <w:rPr>
          <w:lang w:val="en-GB"/>
        </w:rPr>
        <w:t xml:space="preserve">: </w:t>
      </w:r>
      <w:r>
        <w:rPr>
          <w:lang w:val="en-GB"/>
        </w:rPr>
        <w:t>Dissipation</w:t>
      </w:r>
      <w:r w:rsidRPr="00FD0C40">
        <w:rPr>
          <w:lang w:val="en-GB"/>
        </w:rPr>
        <w:t xml:space="preserve"> time for 50% and 90% of </w:t>
      </w:r>
      <w:r>
        <w:rPr>
          <w:lang w:val="en-GB"/>
        </w:rPr>
        <w:t>g</w:t>
      </w:r>
      <w:r w:rsidRPr="00FD0C40">
        <w:rPr>
          <w:lang w:val="en-GB"/>
        </w:rPr>
        <w:t>lyphosate</w:t>
      </w:r>
    </w:p>
    <w:p w14:paraId="3B6693D8" w14:textId="50D74EA7" w:rsidR="008700DB" w:rsidRDefault="007526BB">
      <w:pPr>
        <w:rPr>
          <w:lang w:val="en-GB"/>
        </w:rPr>
      </w:pPr>
      <w:r w:rsidRPr="00FD0C40">
        <w:rPr>
          <w:noProof/>
          <w:lang w:eastAsia="de-DE"/>
        </w:rPr>
        <w:drawing>
          <wp:inline distT="0" distB="0" distL="0" distR="0" wp14:anchorId="6931E38B" wp14:editId="39F33465">
            <wp:extent cx="2295525" cy="1190625"/>
            <wp:effectExtent l="0" t="0" r="9525" b="952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F1481D" w14:textId="7A7CF73F" w:rsidR="00013569" w:rsidRDefault="00013569">
      <w:pPr>
        <w:rPr>
          <w:lang w:val="en-GB"/>
        </w:rPr>
      </w:pPr>
    </w:p>
    <w:p w14:paraId="272631C9" w14:textId="6DE8C0E6" w:rsidR="00013569" w:rsidRDefault="00013569">
      <w:pPr>
        <w:rPr>
          <w:lang w:val="en-GB"/>
        </w:rPr>
      </w:pPr>
    </w:p>
    <w:p w14:paraId="153D1EE2" w14:textId="77777777" w:rsidR="00013569" w:rsidRDefault="00013569">
      <w:pPr>
        <w:rPr>
          <w:lang w:val="en-GB"/>
        </w:rPr>
      </w:pPr>
    </w:p>
    <w:p w14:paraId="315E8FDE" w14:textId="6A76ECED" w:rsidR="00CB5059" w:rsidRPr="00E644EE" w:rsidRDefault="00CB5059">
      <w:pPr>
        <w:pStyle w:val="Nonumberedheader"/>
      </w:pPr>
      <w:r>
        <w:lastRenderedPageBreak/>
        <w:t>References</w:t>
      </w:r>
    </w:p>
    <w:p w14:paraId="3ABA1DBE" w14:textId="7798B109" w:rsidR="00CB5059" w:rsidRDefault="00CB5059">
      <w:pPr>
        <w:autoSpaceDE w:val="0"/>
        <w:autoSpaceDN w:val="0"/>
        <w:ind w:hanging="480"/>
        <w:divId w:val="895579871"/>
        <w:rPr>
          <w:rFonts w:eastAsia="Times New Roman"/>
          <w:sz w:val="24"/>
          <w:szCs w:val="24"/>
        </w:rPr>
      </w:pPr>
      <w:proofErr w:type="spellStart"/>
      <w:r>
        <w:rPr>
          <w:rFonts w:eastAsia="Times New Roman"/>
        </w:rPr>
        <w:t>Bælum</w:t>
      </w:r>
      <w:proofErr w:type="spellEnd"/>
      <w:r>
        <w:rPr>
          <w:rFonts w:eastAsia="Times New Roman"/>
        </w:rPr>
        <w:t xml:space="preserve">, J., </w:t>
      </w:r>
      <w:proofErr w:type="spellStart"/>
      <w:r>
        <w:rPr>
          <w:rFonts w:eastAsia="Times New Roman"/>
        </w:rPr>
        <w:t>Nicolaisen</w:t>
      </w:r>
      <w:proofErr w:type="spellEnd"/>
      <w:r>
        <w:rPr>
          <w:rFonts w:eastAsia="Times New Roman"/>
        </w:rPr>
        <w:t xml:space="preserve">, M.H., </w:t>
      </w:r>
      <w:proofErr w:type="spellStart"/>
      <w:r>
        <w:rPr>
          <w:rFonts w:eastAsia="Times New Roman"/>
        </w:rPr>
        <w:t>Holben</w:t>
      </w:r>
      <w:proofErr w:type="spellEnd"/>
      <w:r>
        <w:rPr>
          <w:rFonts w:eastAsia="Times New Roman"/>
        </w:rPr>
        <w:t xml:space="preserve">, W.E., Strobel, B.W., </w:t>
      </w:r>
      <w:proofErr w:type="spellStart"/>
      <w:r>
        <w:rPr>
          <w:rFonts w:eastAsia="Times New Roman"/>
        </w:rPr>
        <w:t>Sørensen</w:t>
      </w:r>
      <w:proofErr w:type="spellEnd"/>
      <w:r>
        <w:rPr>
          <w:rFonts w:eastAsia="Times New Roman"/>
        </w:rPr>
        <w:t xml:space="preserve">, J., Jacobsen, C.S., 2008. </w:t>
      </w:r>
      <w:proofErr w:type="spellStart"/>
      <w:r>
        <w:rPr>
          <w:rFonts w:eastAsia="Times New Roman"/>
        </w:rPr>
        <w:t>Direct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analysis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  <w:i/>
          <w:iCs/>
        </w:rPr>
        <w:t>tfdA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gene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expression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by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indigenous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bacteria</w:t>
      </w:r>
      <w:proofErr w:type="spellEnd"/>
      <w:r>
        <w:rPr>
          <w:rFonts w:eastAsia="Times New Roman"/>
        </w:rPr>
        <w:t xml:space="preserve"> in </w:t>
      </w:r>
      <w:proofErr w:type="spellStart"/>
      <w:r>
        <w:rPr>
          <w:rFonts w:eastAsia="Times New Roman"/>
        </w:rPr>
        <w:t>phenoxy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acid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amended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agricultural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soil</w:t>
      </w:r>
      <w:proofErr w:type="spellEnd"/>
      <w:r>
        <w:rPr>
          <w:rFonts w:eastAsia="Times New Roman"/>
        </w:rPr>
        <w:t>. The ISME Journal 2, 677–687. https://doi.org/10.1038/ismej.2008.21</w:t>
      </w:r>
    </w:p>
    <w:p w14:paraId="1113CFA7" w14:textId="77777777" w:rsidR="00CB5059" w:rsidRDefault="00CB5059">
      <w:pPr>
        <w:autoSpaceDE w:val="0"/>
        <w:autoSpaceDN w:val="0"/>
        <w:ind w:hanging="480"/>
        <w:divId w:val="1969435975"/>
        <w:rPr>
          <w:rFonts w:eastAsia="Times New Roman"/>
        </w:rPr>
      </w:pPr>
      <w:r>
        <w:rPr>
          <w:rFonts w:eastAsia="Times New Roman"/>
        </w:rPr>
        <w:t xml:space="preserve">Bligh, E.G., Dyer, W.J., 1959. A rapid </w:t>
      </w:r>
      <w:proofErr w:type="spellStart"/>
      <w:r>
        <w:rPr>
          <w:rFonts w:eastAsia="Times New Roman"/>
        </w:rPr>
        <w:t>method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total </w:t>
      </w:r>
      <w:proofErr w:type="spellStart"/>
      <w:r>
        <w:rPr>
          <w:rFonts w:eastAsia="Times New Roman"/>
        </w:rPr>
        <w:t>lipid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extraction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purification</w:t>
      </w:r>
      <w:proofErr w:type="spellEnd"/>
      <w:r>
        <w:rPr>
          <w:rFonts w:eastAsia="Times New Roman"/>
        </w:rPr>
        <w:t xml:space="preserve">. Canadian </w:t>
      </w:r>
      <w:proofErr w:type="spellStart"/>
      <w:r>
        <w:rPr>
          <w:rFonts w:eastAsia="Times New Roman"/>
        </w:rPr>
        <w:t>journal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biochemistry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physiology</w:t>
      </w:r>
      <w:proofErr w:type="spellEnd"/>
      <w:r>
        <w:rPr>
          <w:rFonts w:eastAsia="Times New Roman"/>
        </w:rPr>
        <w:t xml:space="preserve"> 37, 911–917. https://doi.org/10.1139/o59-099</w:t>
      </w:r>
    </w:p>
    <w:p w14:paraId="4011F40A" w14:textId="77777777" w:rsidR="00CB5059" w:rsidRDefault="00CB5059">
      <w:pPr>
        <w:autoSpaceDE w:val="0"/>
        <w:autoSpaceDN w:val="0"/>
        <w:ind w:hanging="480"/>
        <w:divId w:val="1853764915"/>
        <w:rPr>
          <w:rFonts w:eastAsia="Times New Roman"/>
        </w:rPr>
      </w:pPr>
      <w:proofErr w:type="spellStart"/>
      <w:r>
        <w:rPr>
          <w:rFonts w:eastAsia="Times New Roman"/>
        </w:rPr>
        <w:t>Frostegård</w:t>
      </w:r>
      <w:proofErr w:type="spellEnd"/>
      <w:r>
        <w:rPr>
          <w:rFonts w:eastAsia="Times New Roman"/>
        </w:rPr>
        <w:t xml:space="preserve">, Å., </w:t>
      </w:r>
      <w:proofErr w:type="spellStart"/>
      <w:r>
        <w:rPr>
          <w:rFonts w:eastAsia="Times New Roman"/>
        </w:rPr>
        <w:t>Tunlid</w:t>
      </w:r>
      <w:proofErr w:type="spellEnd"/>
      <w:r>
        <w:rPr>
          <w:rFonts w:eastAsia="Times New Roman"/>
        </w:rPr>
        <w:t xml:space="preserve">, A., </w:t>
      </w:r>
      <w:proofErr w:type="spellStart"/>
      <w:r>
        <w:rPr>
          <w:rFonts w:eastAsia="Times New Roman"/>
        </w:rPr>
        <w:t>Bååth</w:t>
      </w:r>
      <w:proofErr w:type="spellEnd"/>
      <w:r>
        <w:rPr>
          <w:rFonts w:eastAsia="Times New Roman"/>
        </w:rPr>
        <w:t xml:space="preserve">, E., 1991. </w:t>
      </w:r>
      <w:proofErr w:type="spellStart"/>
      <w:r>
        <w:rPr>
          <w:rFonts w:eastAsia="Times New Roman"/>
        </w:rPr>
        <w:t>Microbial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biomass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measured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as</w:t>
      </w:r>
      <w:proofErr w:type="spellEnd"/>
      <w:r>
        <w:rPr>
          <w:rFonts w:eastAsia="Times New Roman"/>
        </w:rPr>
        <w:t xml:space="preserve"> total </w:t>
      </w:r>
      <w:proofErr w:type="spellStart"/>
      <w:r>
        <w:rPr>
          <w:rFonts w:eastAsia="Times New Roman"/>
        </w:rPr>
        <w:t>lipid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phosphate</w:t>
      </w:r>
      <w:proofErr w:type="spellEnd"/>
      <w:r>
        <w:rPr>
          <w:rFonts w:eastAsia="Times New Roman"/>
        </w:rPr>
        <w:t xml:space="preserve"> in </w:t>
      </w:r>
      <w:proofErr w:type="spellStart"/>
      <w:r>
        <w:rPr>
          <w:rFonts w:eastAsia="Times New Roman"/>
        </w:rPr>
        <w:t>soils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different </w:t>
      </w:r>
      <w:proofErr w:type="spellStart"/>
      <w:r>
        <w:rPr>
          <w:rFonts w:eastAsia="Times New Roman"/>
        </w:rPr>
        <w:t>organic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content</w:t>
      </w:r>
      <w:proofErr w:type="spellEnd"/>
      <w:r>
        <w:rPr>
          <w:rFonts w:eastAsia="Times New Roman"/>
        </w:rPr>
        <w:t xml:space="preserve">. Journal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Microbiological Methods 14, 151–163. https://doi.org/10.1016/0167-7012(91)90018-L</w:t>
      </w:r>
    </w:p>
    <w:p w14:paraId="0BCBEA38" w14:textId="77777777" w:rsidR="00CB5059" w:rsidRDefault="00CB5059">
      <w:pPr>
        <w:autoSpaceDE w:val="0"/>
        <w:autoSpaceDN w:val="0"/>
        <w:ind w:hanging="480"/>
        <w:divId w:val="169178076"/>
        <w:rPr>
          <w:rFonts w:eastAsia="Times New Roman"/>
        </w:rPr>
      </w:pPr>
      <w:r>
        <w:rPr>
          <w:rFonts w:eastAsia="Times New Roman"/>
        </w:rPr>
        <w:t xml:space="preserve">González-Valenzuela, L.E., </w:t>
      </w:r>
      <w:proofErr w:type="spellStart"/>
      <w:r>
        <w:rPr>
          <w:rFonts w:eastAsia="Times New Roman"/>
        </w:rPr>
        <w:t>Dussán</w:t>
      </w:r>
      <w:proofErr w:type="spellEnd"/>
      <w:r>
        <w:rPr>
          <w:rFonts w:eastAsia="Times New Roman"/>
        </w:rPr>
        <w:t xml:space="preserve">, J., 2018. </w:t>
      </w:r>
      <w:proofErr w:type="spellStart"/>
      <w:r>
        <w:rPr>
          <w:rFonts w:eastAsia="Times New Roman"/>
        </w:rPr>
        <w:t>Molecular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assessment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glyphosate</w:t>
      </w:r>
      <w:proofErr w:type="spellEnd"/>
      <w:r>
        <w:rPr>
          <w:rFonts w:eastAsia="Times New Roman"/>
        </w:rPr>
        <w:t xml:space="preserve">-degradation </w:t>
      </w:r>
      <w:proofErr w:type="spellStart"/>
      <w:r>
        <w:rPr>
          <w:rFonts w:eastAsia="Times New Roman"/>
        </w:rPr>
        <w:t>pathway</w:t>
      </w:r>
      <w:proofErr w:type="spellEnd"/>
      <w:r>
        <w:rPr>
          <w:rFonts w:eastAsia="Times New Roman"/>
        </w:rPr>
        <w:t xml:space="preserve"> via </w:t>
      </w:r>
      <w:proofErr w:type="spellStart"/>
      <w:r>
        <w:rPr>
          <w:rFonts w:eastAsia="Times New Roman"/>
        </w:rPr>
        <w:t>sarcosine</w:t>
      </w:r>
      <w:proofErr w:type="spellEnd"/>
      <w:r>
        <w:rPr>
          <w:rFonts w:eastAsia="Times New Roman"/>
        </w:rPr>
        <w:t xml:space="preserve"> intermediate in </w:t>
      </w:r>
      <w:proofErr w:type="spellStart"/>
      <w:r w:rsidRPr="00A14E94">
        <w:rPr>
          <w:rFonts w:eastAsia="Times New Roman"/>
          <w:i/>
          <w:iCs/>
        </w:rPr>
        <w:t>Lysinibacillus</w:t>
      </w:r>
      <w:proofErr w:type="spellEnd"/>
      <w:r w:rsidRPr="00A14E94">
        <w:rPr>
          <w:rFonts w:eastAsia="Times New Roman"/>
          <w:i/>
          <w:iCs/>
        </w:rPr>
        <w:t xml:space="preserve"> </w:t>
      </w:r>
      <w:proofErr w:type="spellStart"/>
      <w:r w:rsidRPr="00A14E94">
        <w:rPr>
          <w:rFonts w:eastAsia="Times New Roman"/>
          <w:i/>
          <w:iCs/>
        </w:rPr>
        <w:t>sphaericus</w:t>
      </w:r>
      <w:proofErr w:type="spellEnd"/>
      <w:r>
        <w:rPr>
          <w:rFonts w:eastAsia="Times New Roman"/>
        </w:rPr>
        <w:t>. Environmental Science and Pollution Research 25, 22790–22796. https://doi.org/10.1007/s11356-018-2364-9</w:t>
      </w:r>
    </w:p>
    <w:p w14:paraId="28E51DDE" w14:textId="77777777" w:rsidR="00CB5059" w:rsidRDefault="00CB5059">
      <w:pPr>
        <w:autoSpaceDE w:val="0"/>
        <w:autoSpaceDN w:val="0"/>
        <w:ind w:hanging="480"/>
        <w:divId w:val="1505197072"/>
        <w:rPr>
          <w:rFonts w:eastAsia="Times New Roman"/>
        </w:rPr>
      </w:pPr>
      <w:proofErr w:type="spellStart"/>
      <w:r>
        <w:rPr>
          <w:rFonts w:eastAsia="Times New Roman"/>
        </w:rPr>
        <w:t>Joergensen</w:t>
      </w:r>
      <w:proofErr w:type="spellEnd"/>
      <w:r>
        <w:rPr>
          <w:rFonts w:eastAsia="Times New Roman"/>
        </w:rPr>
        <w:t xml:space="preserve">, R.G., 1996. The </w:t>
      </w:r>
      <w:proofErr w:type="spellStart"/>
      <w:r>
        <w:rPr>
          <w:rFonts w:eastAsia="Times New Roman"/>
        </w:rPr>
        <w:t>fumigation-extraction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method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to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estimate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soil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microbial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biomass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Calibration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the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kEC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value</w:t>
      </w:r>
      <w:proofErr w:type="spellEnd"/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Soil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Biology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Biochemistry</w:t>
      </w:r>
      <w:proofErr w:type="spellEnd"/>
      <w:r>
        <w:rPr>
          <w:rFonts w:eastAsia="Times New Roman"/>
        </w:rPr>
        <w:t xml:space="preserve"> 28, 25–31. https://doi.org/10.1016/0038-0717(95)00102-6</w:t>
      </w:r>
    </w:p>
    <w:p w14:paraId="78B797F9" w14:textId="77777777" w:rsidR="00CB5059" w:rsidRDefault="00CB5059">
      <w:pPr>
        <w:autoSpaceDE w:val="0"/>
        <w:autoSpaceDN w:val="0"/>
        <w:ind w:hanging="480"/>
        <w:divId w:val="447624118"/>
        <w:rPr>
          <w:rFonts w:eastAsia="Times New Roman"/>
        </w:rPr>
      </w:pPr>
      <w:r>
        <w:rPr>
          <w:rFonts w:eastAsia="Times New Roman"/>
        </w:rPr>
        <w:t xml:space="preserve">Kramer, S., </w:t>
      </w:r>
      <w:proofErr w:type="spellStart"/>
      <w:r>
        <w:rPr>
          <w:rFonts w:eastAsia="Times New Roman"/>
        </w:rPr>
        <w:t>Marhan</w:t>
      </w:r>
      <w:proofErr w:type="spellEnd"/>
      <w:r>
        <w:rPr>
          <w:rFonts w:eastAsia="Times New Roman"/>
        </w:rPr>
        <w:t xml:space="preserve">, S., Ruess, L., Armbruster, W., </w:t>
      </w:r>
      <w:proofErr w:type="spellStart"/>
      <w:r>
        <w:rPr>
          <w:rFonts w:eastAsia="Times New Roman"/>
        </w:rPr>
        <w:t>Butenschoen</w:t>
      </w:r>
      <w:proofErr w:type="spellEnd"/>
      <w:r>
        <w:rPr>
          <w:rFonts w:eastAsia="Times New Roman"/>
        </w:rPr>
        <w:t xml:space="preserve">, O., </w:t>
      </w:r>
      <w:proofErr w:type="spellStart"/>
      <w:r>
        <w:rPr>
          <w:rFonts w:eastAsia="Times New Roman"/>
        </w:rPr>
        <w:t>Haslwimmer</w:t>
      </w:r>
      <w:proofErr w:type="spellEnd"/>
      <w:r>
        <w:rPr>
          <w:rFonts w:eastAsia="Times New Roman"/>
        </w:rPr>
        <w:t xml:space="preserve">, H., </w:t>
      </w:r>
      <w:proofErr w:type="spellStart"/>
      <w:r>
        <w:rPr>
          <w:rFonts w:eastAsia="Times New Roman"/>
        </w:rPr>
        <w:t>Kuzyakov</w:t>
      </w:r>
      <w:proofErr w:type="spellEnd"/>
      <w:r>
        <w:rPr>
          <w:rFonts w:eastAsia="Times New Roman"/>
        </w:rPr>
        <w:t xml:space="preserve">, Y., </w:t>
      </w:r>
      <w:proofErr w:type="spellStart"/>
      <w:r>
        <w:rPr>
          <w:rFonts w:eastAsia="Times New Roman"/>
        </w:rPr>
        <w:t>Pausch</w:t>
      </w:r>
      <w:proofErr w:type="spellEnd"/>
      <w:r>
        <w:rPr>
          <w:rFonts w:eastAsia="Times New Roman"/>
        </w:rPr>
        <w:t xml:space="preserve">, J., Scheunemann, N., </w:t>
      </w:r>
      <w:proofErr w:type="spellStart"/>
      <w:r>
        <w:rPr>
          <w:rFonts w:eastAsia="Times New Roman"/>
        </w:rPr>
        <w:t>Schoene</w:t>
      </w:r>
      <w:proofErr w:type="spellEnd"/>
      <w:r>
        <w:rPr>
          <w:rFonts w:eastAsia="Times New Roman"/>
        </w:rPr>
        <w:t xml:space="preserve">, J., Schmalwasser, A., </w:t>
      </w:r>
      <w:proofErr w:type="spellStart"/>
      <w:r>
        <w:rPr>
          <w:rFonts w:eastAsia="Times New Roman"/>
        </w:rPr>
        <w:t>Totsche</w:t>
      </w:r>
      <w:proofErr w:type="spellEnd"/>
      <w:r>
        <w:rPr>
          <w:rFonts w:eastAsia="Times New Roman"/>
        </w:rPr>
        <w:t xml:space="preserve">, K.U., Walker, F., Scheu, S., Kandeler, E., 2012. Carbon </w:t>
      </w:r>
      <w:proofErr w:type="spellStart"/>
      <w:r>
        <w:rPr>
          <w:rFonts w:eastAsia="Times New Roman"/>
        </w:rPr>
        <w:t>flow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into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microbial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fungal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biomass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as</w:t>
      </w:r>
      <w:proofErr w:type="spellEnd"/>
      <w:r>
        <w:rPr>
          <w:rFonts w:eastAsia="Times New Roman"/>
        </w:rPr>
        <w:t xml:space="preserve"> a </w:t>
      </w:r>
      <w:proofErr w:type="spellStart"/>
      <w:r>
        <w:rPr>
          <w:rFonts w:eastAsia="Times New Roman"/>
        </w:rPr>
        <w:t>basis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for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the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belowground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food</w:t>
      </w:r>
      <w:proofErr w:type="spellEnd"/>
      <w:r>
        <w:rPr>
          <w:rFonts w:eastAsia="Times New Roman"/>
        </w:rPr>
        <w:t xml:space="preserve"> web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agroecosystems</w:t>
      </w:r>
      <w:proofErr w:type="spellEnd"/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Pedobiologia</w:t>
      </w:r>
      <w:proofErr w:type="spellEnd"/>
      <w:r>
        <w:rPr>
          <w:rFonts w:eastAsia="Times New Roman"/>
        </w:rPr>
        <w:t xml:space="preserve"> 55, 111–119. https://doi.org/10.1016/j.pedobi.2011.12.001</w:t>
      </w:r>
    </w:p>
    <w:p w14:paraId="364E32DA" w14:textId="77777777" w:rsidR="00CB5059" w:rsidRDefault="00CB5059">
      <w:pPr>
        <w:autoSpaceDE w:val="0"/>
        <w:autoSpaceDN w:val="0"/>
        <w:ind w:hanging="480"/>
        <w:divId w:val="1919702939"/>
        <w:rPr>
          <w:rFonts w:eastAsia="Times New Roman"/>
        </w:rPr>
      </w:pPr>
      <w:r>
        <w:rPr>
          <w:rFonts w:eastAsia="Times New Roman"/>
        </w:rPr>
        <w:t xml:space="preserve">Ruess, L., Chamberlain, P.M., 2010. The </w:t>
      </w:r>
      <w:proofErr w:type="spellStart"/>
      <w:r>
        <w:rPr>
          <w:rFonts w:eastAsia="Times New Roman"/>
        </w:rPr>
        <w:t>fat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that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matters</w:t>
      </w:r>
      <w:proofErr w:type="spellEnd"/>
      <w:r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Soil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food</w:t>
      </w:r>
      <w:proofErr w:type="spellEnd"/>
      <w:r>
        <w:rPr>
          <w:rFonts w:eastAsia="Times New Roman"/>
        </w:rPr>
        <w:t xml:space="preserve"> web </w:t>
      </w:r>
      <w:proofErr w:type="spellStart"/>
      <w:r>
        <w:rPr>
          <w:rFonts w:eastAsia="Times New Roman"/>
        </w:rPr>
        <w:t>analysis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using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fatty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acids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their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carbon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stable</w:t>
      </w:r>
      <w:proofErr w:type="spellEnd"/>
      <w:r>
        <w:rPr>
          <w:rFonts w:eastAsia="Times New Roman"/>
        </w:rPr>
        <w:t xml:space="preserve"> isotope </w:t>
      </w:r>
      <w:proofErr w:type="spellStart"/>
      <w:r>
        <w:rPr>
          <w:rFonts w:eastAsia="Times New Roman"/>
        </w:rPr>
        <w:t>signature</w:t>
      </w:r>
      <w:proofErr w:type="spellEnd"/>
      <w:r>
        <w:rPr>
          <w:rFonts w:eastAsia="Times New Roman"/>
        </w:rPr>
        <w:t xml:space="preserve">. </w:t>
      </w:r>
      <w:proofErr w:type="spellStart"/>
      <w:r>
        <w:rPr>
          <w:rFonts w:eastAsia="Times New Roman"/>
        </w:rPr>
        <w:t>Soil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Biology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Biochemistry</w:t>
      </w:r>
      <w:proofErr w:type="spellEnd"/>
      <w:r>
        <w:rPr>
          <w:rFonts w:eastAsia="Times New Roman"/>
        </w:rPr>
        <w:t xml:space="preserve"> 42, 1898–1910. https://doi.org/10.1016/j.soilbio.2010.07.020</w:t>
      </w:r>
    </w:p>
    <w:p w14:paraId="7101B7B9" w14:textId="0CEC436B" w:rsidR="00CB5059" w:rsidRDefault="00CB5059">
      <w:pPr>
        <w:autoSpaceDE w:val="0"/>
        <w:autoSpaceDN w:val="0"/>
        <w:ind w:hanging="480"/>
        <w:divId w:val="2097585"/>
        <w:rPr>
          <w:rFonts w:eastAsia="Times New Roman"/>
        </w:rPr>
      </w:pPr>
      <w:r>
        <w:rPr>
          <w:rFonts w:eastAsia="Times New Roman"/>
        </w:rPr>
        <w:t xml:space="preserve">Silva, V., Mol, H.G.J., </w:t>
      </w:r>
      <w:proofErr w:type="spellStart"/>
      <w:r>
        <w:rPr>
          <w:rFonts w:eastAsia="Times New Roman"/>
        </w:rPr>
        <w:t>Zomer</w:t>
      </w:r>
      <w:proofErr w:type="spellEnd"/>
      <w:r>
        <w:rPr>
          <w:rFonts w:eastAsia="Times New Roman"/>
        </w:rPr>
        <w:t xml:space="preserve">, P., </w:t>
      </w:r>
      <w:proofErr w:type="spellStart"/>
      <w:r>
        <w:rPr>
          <w:rFonts w:eastAsia="Times New Roman"/>
        </w:rPr>
        <w:t>Tienstra</w:t>
      </w:r>
      <w:proofErr w:type="spellEnd"/>
      <w:r>
        <w:rPr>
          <w:rFonts w:eastAsia="Times New Roman"/>
        </w:rPr>
        <w:t xml:space="preserve">, M., </w:t>
      </w:r>
      <w:proofErr w:type="spellStart"/>
      <w:r>
        <w:rPr>
          <w:rFonts w:eastAsia="Times New Roman"/>
        </w:rPr>
        <w:t>Ritsema</w:t>
      </w:r>
      <w:proofErr w:type="spellEnd"/>
      <w:r>
        <w:rPr>
          <w:rFonts w:eastAsia="Times New Roman"/>
        </w:rPr>
        <w:t xml:space="preserve">, C.J., Geissen, V., 2019. </w:t>
      </w:r>
      <w:proofErr w:type="spellStart"/>
      <w:r>
        <w:rPr>
          <w:rFonts w:eastAsia="Times New Roman"/>
        </w:rPr>
        <w:t>Pesticide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residues</w:t>
      </w:r>
      <w:proofErr w:type="spellEnd"/>
      <w:r>
        <w:rPr>
          <w:rFonts w:eastAsia="Times New Roman"/>
        </w:rPr>
        <w:t xml:space="preserve"> in European </w:t>
      </w:r>
      <w:proofErr w:type="spellStart"/>
      <w:r>
        <w:rPr>
          <w:rFonts w:eastAsia="Times New Roman"/>
        </w:rPr>
        <w:t>agricultural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soils</w:t>
      </w:r>
      <w:proofErr w:type="spellEnd"/>
      <w:r>
        <w:rPr>
          <w:rFonts w:eastAsia="Times New Roman"/>
        </w:rPr>
        <w:t xml:space="preserve"> </w:t>
      </w:r>
      <w:r w:rsidR="00A14E94">
        <w:rPr>
          <w:rFonts w:eastAsia="Times New Roman"/>
        </w:rPr>
        <w:t>-</w:t>
      </w:r>
      <w:r>
        <w:rPr>
          <w:rFonts w:eastAsia="Times New Roman"/>
        </w:rPr>
        <w:t xml:space="preserve"> A </w:t>
      </w:r>
      <w:proofErr w:type="spellStart"/>
      <w:r>
        <w:rPr>
          <w:rFonts w:eastAsia="Times New Roman"/>
        </w:rPr>
        <w:t>hidden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reality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unfolded</w:t>
      </w:r>
      <w:proofErr w:type="spellEnd"/>
      <w:r>
        <w:rPr>
          <w:rFonts w:eastAsia="Times New Roman"/>
        </w:rPr>
        <w:t xml:space="preserve">. Science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The Total Environment 653, 1532–1545. https://doi.org/10.1016/j.scitotenv.2018.10.441</w:t>
      </w:r>
    </w:p>
    <w:p w14:paraId="69F22EF0" w14:textId="77777777" w:rsidR="00CB5059" w:rsidRDefault="00CB5059">
      <w:pPr>
        <w:autoSpaceDE w:val="0"/>
        <w:autoSpaceDN w:val="0"/>
        <w:ind w:hanging="480"/>
        <w:divId w:val="1495730324"/>
        <w:rPr>
          <w:rFonts w:eastAsia="Times New Roman"/>
        </w:rPr>
      </w:pPr>
      <w:r>
        <w:rPr>
          <w:rFonts w:eastAsia="Times New Roman"/>
        </w:rPr>
        <w:t xml:space="preserve">Wimmer, B., Neidhardt, H., Schwientek, M., Haderlein, S.B., Huhn, C., 2022. Phosphate </w:t>
      </w:r>
      <w:proofErr w:type="spellStart"/>
      <w:r>
        <w:rPr>
          <w:rFonts w:eastAsia="Times New Roman"/>
        </w:rPr>
        <w:t>addition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enhances</w:t>
      </w:r>
      <w:proofErr w:type="spellEnd"/>
      <w:r>
        <w:rPr>
          <w:rFonts w:eastAsia="Times New Roman"/>
        </w:rPr>
        <w:t xml:space="preserve"> alkaline </w:t>
      </w:r>
      <w:proofErr w:type="spellStart"/>
      <w:r>
        <w:rPr>
          <w:rFonts w:eastAsia="Times New Roman"/>
        </w:rPr>
        <w:t>extraction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glyphosate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from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highly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sorptive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soils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aquatic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sediments</w:t>
      </w:r>
      <w:proofErr w:type="spellEnd"/>
      <w:r>
        <w:rPr>
          <w:rFonts w:eastAsia="Times New Roman"/>
        </w:rPr>
        <w:t>. Pest Management Science 78, 2550–2559. https://doi.org/10.1002/ps.6883</w:t>
      </w:r>
    </w:p>
    <w:p w14:paraId="0AFF9B69" w14:textId="77777777" w:rsidR="00CB5059" w:rsidRDefault="00CB5059">
      <w:pPr>
        <w:autoSpaceDE w:val="0"/>
        <w:autoSpaceDN w:val="0"/>
        <w:ind w:hanging="480"/>
        <w:divId w:val="771899626"/>
        <w:rPr>
          <w:rFonts w:eastAsia="Times New Roman"/>
        </w:rPr>
      </w:pPr>
      <w:r>
        <w:rPr>
          <w:rFonts w:eastAsia="Times New Roman"/>
        </w:rPr>
        <w:t xml:space="preserve">Wirsching, J., Wimmer, B., </w:t>
      </w:r>
      <w:proofErr w:type="spellStart"/>
      <w:r>
        <w:rPr>
          <w:rFonts w:eastAsia="Times New Roman"/>
        </w:rPr>
        <w:t>Ditterich</w:t>
      </w:r>
      <w:proofErr w:type="spellEnd"/>
      <w:r>
        <w:rPr>
          <w:rFonts w:eastAsia="Times New Roman"/>
        </w:rPr>
        <w:t xml:space="preserve">, F., Schlögl, J., Martin-Laurent, F., Huhn, C., Haderlein, S., Kandeler, E., Poll, C., 2022. 13C </w:t>
      </w:r>
      <w:proofErr w:type="spellStart"/>
      <w:r>
        <w:rPr>
          <w:rFonts w:eastAsia="Times New Roman"/>
        </w:rPr>
        <w:t>assimilation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well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as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functional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gene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abundance</w:t>
      </w:r>
      <w:proofErr w:type="spellEnd"/>
      <w:r>
        <w:rPr>
          <w:rFonts w:eastAsia="Times New Roman"/>
        </w:rPr>
        <w:t xml:space="preserve"> and </w:t>
      </w:r>
      <w:proofErr w:type="spellStart"/>
      <w:r>
        <w:rPr>
          <w:rFonts w:eastAsia="Times New Roman"/>
        </w:rPr>
        <w:t>expression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elucidate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the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biodegradation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glyphosate</w:t>
      </w:r>
      <w:proofErr w:type="spellEnd"/>
      <w:r>
        <w:rPr>
          <w:rFonts w:eastAsia="Times New Roman"/>
        </w:rPr>
        <w:t xml:space="preserve"> in a </w:t>
      </w:r>
      <w:proofErr w:type="spellStart"/>
      <w:r>
        <w:rPr>
          <w:rFonts w:eastAsia="Times New Roman"/>
        </w:rPr>
        <w:t>field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experiment</w:t>
      </w:r>
      <w:proofErr w:type="spellEnd"/>
      <w:r>
        <w:rPr>
          <w:rFonts w:eastAsia="Times New Roman"/>
        </w:rPr>
        <w:t>. Environmental Pollution 306, 119382. https://doi.org/10.1016/j.envpol.2022.119382</w:t>
      </w:r>
    </w:p>
    <w:p w14:paraId="4C26075B" w14:textId="71A5902B" w:rsidR="00BB500B" w:rsidRPr="00C25557" w:rsidRDefault="00CB5059">
      <w:pPr>
        <w:spacing w:line="360" w:lineRule="auto"/>
        <w:jc w:val="both"/>
      </w:pPr>
      <w:r>
        <w:rPr>
          <w:rFonts w:eastAsia="Times New Roman"/>
        </w:rPr>
        <w:t> </w:t>
      </w:r>
    </w:p>
    <w:sectPr w:rsidR="00BB500B" w:rsidRPr="00C25557" w:rsidSect="00400706">
      <w:pgSz w:w="11906" w:h="16838"/>
      <w:pgMar w:top="1417" w:right="1417" w:bottom="1134" w:left="1417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52FA"/>
    <w:multiLevelType w:val="hybridMultilevel"/>
    <w:tmpl w:val="31CA985C"/>
    <w:lvl w:ilvl="0" w:tplc="60CA89F0">
      <w:start w:val="1"/>
      <w:numFmt w:val="decimal"/>
      <w:pStyle w:val="Paper2"/>
      <w:lvlText w:val="1.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C25C83"/>
    <w:multiLevelType w:val="hybridMultilevel"/>
    <w:tmpl w:val="BA1C69D0"/>
    <w:lvl w:ilvl="0" w:tplc="EAE02C50">
      <w:start w:val="1"/>
      <w:numFmt w:val="decimal"/>
      <w:pStyle w:val="3sub"/>
      <w:lvlText w:val="3.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465A33"/>
    <w:multiLevelType w:val="hybridMultilevel"/>
    <w:tmpl w:val="1E561FFE"/>
    <w:lvl w:ilvl="0" w:tplc="95EA9D70">
      <w:start w:val="1"/>
      <w:numFmt w:val="decimal"/>
      <w:pStyle w:val="Paper1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113EA2"/>
    <w:multiLevelType w:val="hybridMultilevel"/>
    <w:tmpl w:val="021C6D34"/>
    <w:lvl w:ilvl="0" w:tplc="EB44132C">
      <w:start w:val="1"/>
      <w:numFmt w:val="decimal"/>
      <w:pStyle w:val="4sub"/>
      <w:lvlText w:val="4.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557"/>
    <w:rsid w:val="00007DF8"/>
    <w:rsid w:val="00013569"/>
    <w:rsid w:val="0003694D"/>
    <w:rsid w:val="00057471"/>
    <w:rsid w:val="001833B4"/>
    <w:rsid w:val="001E1E56"/>
    <w:rsid w:val="002D15DD"/>
    <w:rsid w:val="0038768A"/>
    <w:rsid w:val="00400706"/>
    <w:rsid w:val="004B6E41"/>
    <w:rsid w:val="004E24E3"/>
    <w:rsid w:val="00537374"/>
    <w:rsid w:val="00574C70"/>
    <w:rsid w:val="005777DC"/>
    <w:rsid w:val="00680E08"/>
    <w:rsid w:val="006A289C"/>
    <w:rsid w:val="006B66D6"/>
    <w:rsid w:val="00703071"/>
    <w:rsid w:val="007526BB"/>
    <w:rsid w:val="007D1D4C"/>
    <w:rsid w:val="00846E04"/>
    <w:rsid w:val="008700DB"/>
    <w:rsid w:val="009010AA"/>
    <w:rsid w:val="00952B66"/>
    <w:rsid w:val="009D0C19"/>
    <w:rsid w:val="00A14E94"/>
    <w:rsid w:val="00A84642"/>
    <w:rsid w:val="00A86DF7"/>
    <w:rsid w:val="00AC6A31"/>
    <w:rsid w:val="00B70C81"/>
    <w:rsid w:val="00BB500B"/>
    <w:rsid w:val="00C25557"/>
    <w:rsid w:val="00CB5059"/>
    <w:rsid w:val="00CC38C0"/>
    <w:rsid w:val="00D12C02"/>
    <w:rsid w:val="00DD703F"/>
    <w:rsid w:val="00E826B6"/>
    <w:rsid w:val="00FA1380"/>
    <w:rsid w:val="00FB0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E8F572"/>
  <w15:chartTrackingRefBased/>
  <w15:docId w15:val="{70EBFD28-E060-4F3B-9A0E-A5FAB89EED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25557"/>
    <w:rPr>
      <w:rFonts w:ascii="Times New Roman" w:hAnsi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E1E56"/>
    <w:pPr>
      <w:keepNext/>
      <w:keepLines/>
      <w:spacing w:before="120" w:after="0" w:line="480" w:lineRule="auto"/>
      <w:outlineLvl w:val="0"/>
    </w:pPr>
    <w:rPr>
      <w:rFonts w:eastAsiaTheme="majorEastAsia" w:cstheme="majorBidi"/>
      <w:b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E1E56"/>
    <w:pPr>
      <w:keepNext/>
      <w:keepLines/>
      <w:spacing w:before="40" w:after="0" w:line="480" w:lineRule="auto"/>
      <w:outlineLvl w:val="1"/>
    </w:pPr>
    <w:rPr>
      <w:rFonts w:eastAsiaTheme="majorEastAsia" w:cstheme="majorBidi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E1E56"/>
    <w:rPr>
      <w:rFonts w:ascii="Times New Roman" w:eastAsiaTheme="majorEastAsia" w:hAnsi="Times New Roman" w:cstheme="majorBidi"/>
      <w:b/>
      <w:sz w:val="20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E1E56"/>
    <w:rPr>
      <w:rFonts w:ascii="Times New Roman" w:eastAsiaTheme="majorEastAsia" w:hAnsi="Times New Roman" w:cstheme="majorBidi"/>
      <w:i/>
      <w:sz w:val="20"/>
      <w:szCs w:val="26"/>
    </w:rPr>
  </w:style>
  <w:style w:type="paragraph" w:customStyle="1" w:styleId="Paper1">
    <w:name w:val="Paper1"/>
    <w:basedOn w:val="berschrift1"/>
    <w:qFormat/>
    <w:rsid w:val="007526BB"/>
    <w:pPr>
      <w:numPr>
        <w:numId w:val="4"/>
      </w:numPr>
      <w:ind w:left="357" w:hanging="357"/>
    </w:pPr>
    <w:rPr>
      <w:lang w:val="en-GB"/>
    </w:rPr>
  </w:style>
  <w:style w:type="paragraph" w:customStyle="1" w:styleId="Paper2">
    <w:name w:val="Paper2"/>
    <w:basedOn w:val="berschrift2"/>
    <w:link w:val="Paper2Zchn"/>
    <w:qFormat/>
    <w:rsid w:val="004E24E3"/>
    <w:pPr>
      <w:numPr>
        <w:numId w:val="5"/>
      </w:numPr>
      <w:ind w:left="357" w:hanging="357"/>
    </w:pPr>
    <w:rPr>
      <w:lang w:val="en-GB"/>
    </w:rPr>
  </w:style>
  <w:style w:type="paragraph" w:customStyle="1" w:styleId="Nonumberedheader">
    <w:name w:val="No numbered header"/>
    <w:basedOn w:val="Standard"/>
    <w:link w:val="NonumberedheaderZchn"/>
    <w:qFormat/>
    <w:rsid w:val="00A84642"/>
    <w:pPr>
      <w:spacing w:line="360" w:lineRule="auto"/>
      <w:jc w:val="both"/>
    </w:pPr>
    <w:rPr>
      <w:rFonts w:cs="Times New Roman"/>
      <w:b/>
      <w:szCs w:val="20"/>
      <w:lang w:val="en-GB"/>
    </w:rPr>
  </w:style>
  <w:style w:type="character" w:customStyle="1" w:styleId="NonumberedheaderZchn">
    <w:name w:val="No numbered header Zchn"/>
    <w:basedOn w:val="Absatz-Standardschriftart"/>
    <w:link w:val="Nonumberedheader"/>
    <w:rsid w:val="00A84642"/>
    <w:rPr>
      <w:rFonts w:ascii="Times New Roman" w:hAnsi="Times New Roman" w:cs="Times New Roman"/>
      <w:b/>
      <w:sz w:val="20"/>
      <w:szCs w:val="20"/>
      <w:lang w:val="en-GB"/>
    </w:rPr>
  </w:style>
  <w:style w:type="character" w:customStyle="1" w:styleId="Paper2Zchn">
    <w:name w:val="Paper2 Zchn"/>
    <w:basedOn w:val="berschrift2Zchn"/>
    <w:link w:val="Paper2"/>
    <w:rsid w:val="004E24E3"/>
    <w:rPr>
      <w:rFonts w:ascii="Times New Roman" w:eastAsiaTheme="majorEastAsia" w:hAnsi="Times New Roman" w:cstheme="majorBidi"/>
      <w:i/>
      <w:sz w:val="20"/>
      <w:szCs w:val="26"/>
      <w:lang w:val="en-GB"/>
    </w:rPr>
  </w:style>
  <w:style w:type="paragraph" w:styleId="Beschriftung">
    <w:name w:val="caption"/>
    <w:basedOn w:val="Standard"/>
    <w:next w:val="Standard"/>
    <w:uiPriority w:val="35"/>
    <w:unhideWhenUsed/>
    <w:qFormat/>
    <w:rsid w:val="002D15D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3sub">
    <w:name w:val="3. sub"/>
    <w:basedOn w:val="Paper2"/>
    <w:link w:val="3subZchn"/>
    <w:qFormat/>
    <w:rsid w:val="007526BB"/>
    <w:pPr>
      <w:numPr>
        <w:numId w:val="2"/>
      </w:numPr>
    </w:pPr>
  </w:style>
  <w:style w:type="character" w:customStyle="1" w:styleId="3subZchn">
    <w:name w:val="3. sub Zchn"/>
    <w:basedOn w:val="Paper2Zchn"/>
    <w:link w:val="3sub"/>
    <w:rsid w:val="007526BB"/>
    <w:rPr>
      <w:rFonts w:ascii="Times New Roman" w:eastAsiaTheme="majorEastAsia" w:hAnsi="Times New Roman" w:cstheme="majorBidi"/>
      <w:i/>
      <w:sz w:val="20"/>
      <w:szCs w:val="26"/>
      <w:lang w:val="en-GB"/>
    </w:rPr>
  </w:style>
  <w:style w:type="paragraph" w:customStyle="1" w:styleId="4sub">
    <w:name w:val="4. sub"/>
    <w:basedOn w:val="Paper2"/>
    <w:link w:val="4subZchn"/>
    <w:qFormat/>
    <w:rsid w:val="007526BB"/>
    <w:pPr>
      <w:numPr>
        <w:numId w:val="3"/>
      </w:numPr>
    </w:pPr>
    <w:rPr>
      <w:lang w:val="en-US"/>
    </w:rPr>
  </w:style>
  <w:style w:type="character" w:customStyle="1" w:styleId="4subZchn">
    <w:name w:val="4. sub Zchn"/>
    <w:basedOn w:val="Paper2Zchn"/>
    <w:link w:val="4sub"/>
    <w:rsid w:val="007526BB"/>
    <w:rPr>
      <w:rFonts w:ascii="Times New Roman" w:eastAsiaTheme="majorEastAsia" w:hAnsi="Times New Roman" w:cstheme="majorBidi"/>
      <w:i/>
      <w:sz w:val="20"/>
      <w:szCs w:val="26"/>
      <w:lang w:val="en-US"/>
    </w:rPr>
  </w:style>
  <w:style w:type="character" w:styleId="Platzhaltertext">
    <w:name w:val="Placeholder Text"/>
    <w:basedOn w:val="Absatz-Standardschriftart"/>
    <w:uiPriority w:val="99"/>
    <w:semiHidden/>
    <w:rsid w:val="00CB5059"/>
    <w:rPr>
      <w:color w:val="808080"/>
    </w:rPr>
  </w:style>
  <w:style w:type="character" w:styleId="Zeilennummer">
    <w:name w:val="line number"/>
    <w:basedOn w:val="Absatz-Standardschriftart"/>
    <w:uiPriority w:val="99"/>
    <w:semiHidden/>
    <w:unhideWhenUsed/>
    <w:rsid w:val="004007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39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97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31267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647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25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99599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424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660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8644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79232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14439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9894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51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0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9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5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68427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90611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26775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23238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3112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65359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935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1261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8614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8461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68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8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579871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43597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6491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780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9707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62411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70293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58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73032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9962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3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em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numbering" Target="numbering.xml"/><Relationship Id="rId16" Type="http://schemas.openxmlformats.org/officeDocument/2006/relationships/image" Target="media/image11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image" Target="media/image14.emf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A6C557A6-5A88-43F2-8269-4B8CF459ED5C}">
  <we:reference id="wa104382081" version="1.55.1.0" store="de-DE" storeType="OMEX"/>
  <we:alternateReferences>
    <we:reference id="wa104382081" version="1.55.1.0" store="de-DE" storeType="OMEX"/>
  </we:alternateReferences>
  <we:properties>
    <we:property name="MENDELEY_CITATIONS" value="[]"/>
    <we:property name="MENDELEY_CITATIONS_STYLE" value="{&quot;id&quot;:&quot;https://csl.mendeley.com/styles/750780631/elsevier-harvard&quot;,&quot;title&quot;:&quot;Elsevier - Harvard (with titles) - Philipp Mäder&quot;,&quot;format&quot;:&quot;author-date&quot;,&quot;defaultLocale&quot;:&quot;en-US&quot;,&quot;isLocaleCodeValid&quot;:true}"/>
    <we:property name="MENDELEY_CITATIONS_LOCALE_CODE" value="&quot;en-US&quot;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BFB96A-4EB9-4575-9C1B-50F299294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1992</Words>
  <Characters>12551</Characters>
  <Application>Microsoft Office Word</Application>
  <DocSecurity>0</DocSecurity>
  <Lines>104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2024-08-02T07:28:00Z</dcterms:created>
  <dcterms:modified xsi:type="dcterms:W3CDTF">2024-08-02T07:33:00Z</dcterms:modified>
</cp:coreProperties>
</file>