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E0B5C" w14:textId="31890745" w:rsidR="00625885" w:rsidRPr="00C806CF" w:rsidRDefault="00625885" w:rsidP="000B3044">
      <w:pPr>
        <w:rPr>
          <w:rFonts w:ascii="Arial" w:hAnsi="Arial" w:cs="Arial"/>
          <w:lang w:val="en-AU"/>
        </w:rPr>
      </w:pPr>
      <w:r w:rsidRPr="00C806CF">
        <w:rPr>
          <w:rFonts w:ascii="Arial" w:hAnsi="Arial" w:cs="Arial"/>
          <w:lang w:val="en-AU"/>
        </w:rPr>
        <w:t>Supplement</w:t>
      </w:r>
      <w:r w:rsidR="00D111B3">
        <w:rPr>
          <w:rFonts w:ascii="Arial" w:hAnsi="Arial" w:cs="Arial"/>
          <w:lang w:val="en-AU"/>
        </w:rPr>
        <w:t>al</w:t>
      </w:r>
      <w:r w:rsidRPr="00C806CF">
        <w:rPr>
          <w:rFonts w:ascii="Arial" w:hAnsi="Arial" w:cs="Arial"/>
          <w:lang w:val="en-AU"/>
        </w:rPr>
        <w:t xml:space="preserve"> material</w:t>
      </w:r>
    </w:p>
    <w:p w14:paraId="49D3C00F" w14:textId="5B7BEC2B" w:rsidR="00BE18DA" w:rsidRPr="00C806CF" w:rsidRDefault="00BE18DA">
      <w:pPr>
        <w:rPr>
          <w:rFonts w:ascii="Arial" w:hAnsi="Arial" w:cs="Arial"/>
          <w:lang w:val="en-AU"/>
        </w:rPr>
      </w:pPr>
    </w:p>
    <w:p w14:paraId="3C201CF7" w14:textId="21ECF5A4" w:rsidR="00BE18DA" w:rsidRPr="00BE18DA" w:rsidRDefault="00C806CF">
      <w:pPr>
        <w:rPr>
          <w:rFonts w:ascii="Arial" w:hAnsi="Arial" w:cs="Arial"/>
          <w:lang w:val="en-AU"/>
        </w:rPr>
      </w:pPr>
      <w:r>
        <w:rPr>
          <w:rFonts w:ascii="Arial" w:hAnsi="Arial" w:cs="Arial"/>
          <w:lang w:val="en-AU"/>
        </w:rPr>
        <w:t xml:space="preserve">Tab. S1 </w:t>
      </w:r>
      <w:r w:rsidR="00BE18DA" w:rsidRPr="00BE18DA">
        <w:rPr>
          <w:rFonts w:ascii="Arial" w:hAnsi="Arial" w:cs="Arial"/>
          <w:lang w:val="en-AU"/>
        </w:rPr>
        <w:t xml:space="preserve">Significance </w:t>
      </w:r>
      <w:r>
        <w:rPr>
          <w:rFonts w:ascii="Arial" w:hAnsi="Arial" w:cs="Arial"/>
          <w:lang w:val="en-AU"/>
        </w:rPr>
        <w:t>levels between the different categories in the removal rates, recapping rates (capped cells) and removed objects.</w:t>
      </w:r>
      <w:r w:rsidR="00593321">
        <w:rPr>
          <w:rFonts w:ascii="Arial" w:hAnsi="Arial" w:cs="Arial"/>
          <w:lang w:val="en-AU"/>
        </w:rPr>
        <w:t xml:space="preserve"> </w:t>
      </w:r>
      <w:r w:rsidR="00D01C88">
        <w:rPr>
          <w:rFonts w:ascii="Arial" w:hAnsi="Arial" w:cs="Arial"/>
          <w:lang w:val="en-AU"/>
        </w:rPr>
        <w:t xml:space="preserve">To analyse the data the variables (removal rates, recapping rates and object removed) were calculated with a </w:t>
      </w:r>
      <w:r w:rsidR="005D1721">
        <w:rPr>
          <w:rFonts w:ascii="Arial" w:hAnsi="Arial" w:cs="Arial"/>
          <w:lang w:val="en-AU"/>
        </w:rPr>
        <w:t xml:space="preserve">generalized </w:t>
      </w:r>
      <w:r w:rsidR="00B54B17">
        <w:rPr>
          <w:rFonts w:ascii="Arial" w:hAnsi="Arial" w:cs="Arial"/>
          <w:lang w:val="en-AU"/>
        </w:rPr>
        <w:t xml:space="preserve">linear </w:t>
      </w:r>
      <w:r w:rsidR="005D1721">
        <w:rPr>
          <w:rFonts w:ascii="Arial" w:hAnsi="Arial" w:cs="Arial"/>
          <w:lang w:val="en-AU"/>
        </w:rPr>
        <w:t xml:space="preserve">model </w:t>
      </w:r>
      <w:r w:rsidR="00B54B17">
        <w:rPr>
          <w:rFonts w:ascii="Arial" w:hAnsi="Arial" w:cs="Arial"/>
          <w:lang w:val="en-AU"/>
        </w:rPr>
        <w:t>(</w:t>
      </w:r>
      <w:proofErr w:type="spellStart"/>
      <w:r w:rsidR="00B54B17">
        <w:rPr>
          <w:rFonts w:ascii="Arial" w:hAnsi="Arial" w:cs="Arial"/>
          <w:lang w:val="en-AU"/>
        </w:rPr>
        <w:t>glm</w:t>
      </w:r>
      <w:proofErr w:type="spellEnd"/>
      <w:r w:rsidR="00B54B17">
        <w:rPr>
          <w:rFonts w:ascii="Arial" w:hAnsi="Arial" w:cs="Arial"/>
          <w:lang w:val="en-AU"/>
        </w:rPr>
        <w:t>)</w:t>
      </w:r>
      <w:r w:rsidR="00D01C88">
        <w:rPr>
          <w:rFonts w:ascii="Arial" w:hAnsi="Arial" w:cs="Arial"/>
          <w:lang w:val="en-AU"/>
        </w:rPr>
        <w:t xml:space="preserve">. </w:t>
      </w:r>
    </w:p>
    <w:tbl>
      <w:tblPr>
        <w:tblStyle w:val="Listentabelle7farbig"/>
        <w:tblW w:w="0" w:type="auto"/>
        <w:tblLook w:val="04A0" w:firstRow="1" w:lastRow="0" w:firstColumn="1" w:lastColumn="0" w:noHBand="0" w:noVBand="1"/>
      </w:tblPr>
      <w:tblGrid>
        <w:gridCol w:w="2700"/>
        <w:gridCol w:w="2958"/>
        <w:gridCol w:w="1729"/>
        <w:gridCol w:w="1685"/>
      </w:tblGrid>
      <w:tr w:rsidR="00BE18DA" w:rsidRPr="00BE18DA" w14:paraId="088C8AF6" w14:textId="77777777" w:rsidTr="000B304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700" w:type="dxa"/>
          </w:tcPr>
          <w:p w14:paraId="5B70ECD4" w14:textId="67DE93C2" w:rsidR="00BE18DA" w:rsidRPr="000B3044" w:rsidRDefault="00BE18DA">
            <w:pPr>
              <w:rPr>
                <w:rFonts w:ascii="Arial" w:hAnsi="Arial" w:cs="Arial"/>
                <w:i w:val="0"/>
                <w:iCs w:val="0"/>
                <w:lang w:val="en-AU"/>
              </w:rPr>
            </w:pPr>
            <w:r w:rsidRPr="000B3044">
              <w:rPr>
                <w:rFonts w:ascii="Arial" w:hAnsi="Arial" w:cs="Arial"/>
                <w:i w:val="0"/>
                <w:iCs w:val="0"/>
                <w:lang w:val="en-AU"/>
              </w:rPr>
              <w:t xml:space="preserve">Categories </w:t>
            </w:r>
          </w:p>
        </w:tc>
        <w:tc>
          <w:tcPr>
            <w:tcW w:w="2958" w:type="dxa"/>
            <w:vAlign w:val="center"/>
          </w:tcPr>
          <w:p w14:paraId="163A56AA" w14:textId="7E763B1C" w:rsidR="00BE18DA" w:rsidRPr="000B3044" w:rsidRDefault="00BE18DA" w:rsidP="000B30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lang w:val="en-AU"/>
              </w:rPr>
            </w:pPr>
            <w:r w:rsidRPr="000B3044">
              <w:rPr>
                <w:rFonts w:ascii="Arial" w:hAnsi="Arial" w:cs="Arial"/>
                <w:i w:val="0"/>
                <w:iCs w:val="0"/>
                <w:lang w:val="en-AU"/>
              </w:rPr>
              <w:t>Removal rates</w:t>
            </w:r>
          </w:p>
        </w:tc>
        <w:tc>
          <w:tcPr>
            <w:tcW w:w="1729" w:type="dxa"/>
            <w:vAlign w:val="center"/>
          </w:tcPr>
          <w:p w14:paraId="571B7379" w14:textId="18C69504" w:rsidR="00BE18DA" w:rsidRPr="000B3044" w:rsidRDefault="00BE18DA" w:rsidP="000B30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lang w:val="en-AU"/>
              </w:rPr>
            </w:pPr>
            <w:r w:rsidRPr="000B3044">
              <w:rPr>
                <w:rFonts w:ascii="Arial" w:hAnsi="Arial" w:cs="Arial"/>
                <w:i w:val="0"/>
                <w:iCs w:val="0"/>
                <w:lang w:val="en-AU"/>
              </w:rPr>
              <w:t>Recapping rates</w:t>
            </w:r>
          </w:p>
        </w:tc>
        <w:tc>
          <w:tcPr>
            <w:tcW w:w="1685" w:type="dxa"/>
            <w:vAlign w:val="center"/>
          </w:tcPr>
          <w:p w14:paraId="5329E03E" w14:textId="154F670A" w:rsidR="00BE18DA" w:rsidRPr="000B3044" w:rsidRDefault="00BE18DA" w:rsidP="000B30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lang w:val="en-AU"/>
              </w:rPr>
            </w:pPr>
            <w:r w:rsidRPr="000B3044">
              <w:rPr>
                <w:rFonts w:ascii="Arial" w:hAnsi="Arial" w:cs="Arial"/>
                <w:i w:val="0"/>
                <w:iCs w:val="0"/>
                <w:lang w:val="en-AU"/>
              </w:rPr>
              <w:t>Object removed</w:t>
            </w:r>
          </w:p>
        </w:tc>
      </w:tr>
      <w:tr w:rsidR="000B3044" w:rsidRPr="00BE18DA" w14:paraId="7003CADE" w14:textId="77777777" w:rsidTr="000B30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12BBAA14" w14:textId="219B0058" w:rsidR="00504D41" w:rsidRPr="000B3044" w:rsidRDefault="00D111B3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live m</w:t>
            </w:r>
            <w:r w:rsidR="00504D41" w:rsidRPr="000B3044">
              <w:rPr>
                <w:rFonts w:ascii="Arial" w:hAnsi="Arial" w:cs="Arial"/>
                <w:lang w:val="en-AU"/>
              </w:rPr>
              <w:t>ite – dead mite</w:t>
            </w:r>
          </w:p>
        </w:tc>
        <w:tc>
          <w:tcPr>
            <w:tcW w:w="2958" w:type="dxa"/>
            <w:vAlign w:val="center"/>
          </w:tcPr>
          <w:p w14:paraId="44788946" w14:textId="1F718B7E" w:rsidR="00504D41" w:rsidRPr="00A71CE7" w:rsidRDefault="00504D41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</w:t>
            </w:r>
            <w:r w:rsidR="005D1721" w:rsidRPr="00A71CE7">
              <w:rPr>
                <w:rFonts w:ascii="Arial" w:hAnsi="Arial" w:cs="Arial"/>
                <w:lang w:val="en-AU"/>
              </w:rPr>
              <w:t>***</w:t>
            </w:r>
          </w:p>
        </w:tc>
        <w:tc>
          <w:tcPr>
            <w:tcW w:w="1729" w:type="dxa"/>
            <w:vAlign w:val="center"/>
          </w:tcPr>
          <w:p w14:paraId="5F370B42" w14:textId="7BA98B4A" w:rsidR="00504D41" w:rsidRPr="00F60BDB" w:rsidRDefault="008F4154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685" w:type="dxa"/>
            <w:vAlign w:val="center"/>
          </w:tcPr>
          <w:p w14:paraId="5DB7D218" w14:textId="15766857" w:rsidR="00504D41" w:rsidRPr="00BE18DA" w:rsidRDefault="00504D41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B43DFC">
              <w:rPr>
                <w:rFonts w:ascii="Arial" w:hAnsi="Arial" w:cs="Arial"/>
                <w:lang w:val="en-AU"/>
              </w:rPr>
              <w:t>p&gt;0.05</w:t>
            </w:r>
            <w:r>
              <w:rPr>
                <w:rFonts w:ascii="Arial" w:hAnsi="Arial" w:cs="Arial"/>
                <w:lang w:val="en-AU"/>
              </w:rPr>
              <w:t xml:space="preserve"> (n.s)</w:t>
            </w:r>
          </w:p>
        </w:tc>
      </w:tr>
      <w:tr w:rsidR="00504D41" w:rsidRPr="00BE18DA" w14:paraId="4F14C4B9" w14:textId="77777777" w:rsidTr="000B3044">
        <w:trPr>
          <w:trHeight w:val="9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5C8A92EB" w14:textId="42E9D5CE" w:rsidR="00504D41" w:rsidRPr="000B3044" w:rsidRDefault="00D111B3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live m</w:t>
            </w:r>
            <w:r w:rsidR="00504D41" w:rsidRPr="000B3044">
              <w:rPr>
                <w:rFonts w:ascii="Arial" w:hAnsi="Arial" w:cs="Arial"/>
                <w:lang w:val="en-AU"/>
              </w:rPr>
              <w:t>ite – odour reduced mite</w:t>
            </w:r>
          </w:p>
        </w:tc>
        <w:tc>
          <w:tcPr>
            <w:tcW w:w="2958" w:type="dxa"/>
            <w:vAlign w:val="center"/>
          </w:tcPr>
          <w:p w14:paraId="4B332D58" w14:textId="62013298" w:rsidR="00504D41" w:rsidRPr="00A71CE7" w:rsidRDefault="00504D41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</w:t>
            </w:r>
            <w:r w:rsidR="005D1721" w:rsidRPr="00A71CE7">
              <w:rPr>
                <w:rFonts w:ascii="Arial" w:hAnsi="Arial" w:cs="Arial"/>
                <w:lang w:val="en-AU"/>
              </w:rPr>
              <w:t>***</w:t>
            </w:r>
          </w:p>
        </w:tc>
        <w:tc>
          <w:tcPr>
            <w:tcW w:w="1729" w:type="dxa"/>
            <w:vAlign w:val="center"/>
          </w:tcPr>
          <w:p w14:paraId="055F58FF" w14:textId="2FD1C782" w:rsidR="00504D41" w:rsidRPr="00F60BDB" w:rsidRDefault="008F4154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p&gt;0.05 (n.s)</w:t>
            </w:r>
          </w:p>
        </w:tc>
        <w:tc>
          <w:tcPr>
            <w:tcW w:w="1685" w:type="dxa"/>
            <w:vAlign w:val="center"/>
          </w:tcPr>
          <w:p w14:paraId="35E5E1D0" w14:textId="583010D6" w:rsidR="00504D41" w:rsidRPr="00BE18DA" w:rsidRDefault="00504D41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B43DFC">
              <w:rPr>
                <w:rFonts w:ascii="Arial" w:hAnsi="Arial" w:cs="Arial"/>
                <w:lang w:val="en-AU"/>
              </w:rPr>
              <w:t>p&gt;0.05</w:t>
            </w:r>
            <w:r>
              <w:rPr>
                <w:rFonts w:ascii="Arial" w:hAnsi="Arial" w:cs="Arial"/>
                <w:lang w:val="en-AU"/>
              </w:rPr>
              <w:t xml:space="preserve"> (n.s)</w:t>
            </w:r>
          </w:p>
        </w:tc>
      </w:tr>
      <w:tr w:rsidR="000B3044" w:rsidRPr="00BE18DA" w14:paraId="5FBBAC75" w14:textId="77777777" w:rsidTr="000B30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6ACBD714" w14:textId="1FBC2092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live mite – bead</w:t>
            </w:r>
          </w:p>
        </w:tc>
        <w:tc>
          <w:tcPr>
            <w:tcW w:w="2958" w:type="dxa"/>
            <w:vAlign w:val="center"/>
          </w:tcPr>
          <w:p w14:paraId="29070D5B" w14:textId="62FED88B" w:rsidR="00FC2032" w:rsidRPr="00A71CE7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729" w:type="dxa"/>
            <w:vAlign w:val="center"/>
          </w:tcPr>
          <w:p w14:paraId="0E9835E7" w14:textId="7F16648C" w:rsidR="00FC2032" w:rsidRPr="00F60BDB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p=0.004</w:t>
            </w:r>
            <w:r w:rsidR="00D13045" w:rsidRPr="00F60BDB">
              <w:rPr>
                <w:rFonts w:ascii="Arial" w:hAnsi="Arial" w:cs="Arial"/>
                <w:lang w:val="en-AU"/>
              </w:rPr>
              <w:t>723</w:t>
            </w:r>
            <w:r w:rsidRPr="00F60BDB">
              <w:rPr>
                <w:rFonts w:ascii="Arial" w:hAnsi="Arial" w:cs="Arial"/>
                <w:lang w:val="en-AU"/>
              </w:rPr>
              <w:t xml:space="preserve"> **</w:t>
            </w:r>
          </w:p>
        </w:tc>
        <w:tc>
          <w:tcPr>
            <w:tcW w:w="1685" w:type="dxa"/>
            <w:vAlign w:val="center"/>
          </w:tcPr>
          <w:p w14:paraId="00588A3B" w14:textId="55A8E971" w:rsidR="00FC2032" w:rsidRPr="001758B0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1758B0">
              <w:rPr>
                <w:rFonts w:ascii="Arial" w:hAnsi="Arial" w:cs="Arial"/>
                <w:lang w:val="en-AU"/>
              </w:rPr>
              <w:t>p&lt;0.001***</w:t>
            </w:r>
          </w:p>
        </w:tc>
      </w:tr>
      <w:tr w:rsidR="00FC2032" w:rsidRPr="00BE18DA" w14:paraId="474ABA34" w14:textId="77777777" w:rsidTr="000B3044">
        <w:trPr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3DD3F918" w14:textId="0CECCB4E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live mite - control</w:t>
            </w:r>
          </w:p>
        </w:tc>
        <w:tc>
          <w:tcPr>
            <w:tcW w:w="2958" w:type="dxa"/>
            <w:vAlign w:val="center"/>
          </w:tcPr>
          <w:p w14:paraId="0807E7DC" w14:textId="65C638D7" w:rsidR="00FC2032" w:rsidRPr="00A71CE7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729" w:type="dxa"/>
            <w:vAlign w:val="center"/>
          </w:tcPr>
          <w:p w14:paraId="3256AA1B" w14:textId="1368B892" w:rsidR="00FC2032" w:rsidRPr="00F60BDB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685" w:type="dxa"/>
            <w:vAlign w:val="center"/>
          </w:tcPr>
          <w:p w14:paraId="41C896B7" w14:textId="594F4F1C" w:rsidR="00FC2032" w:rsidRPr="001758B0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1758B0">
              <w:rPr>
                <w:rFonts w:ascii="Arial" w:hAnsi="Arial" w:cs="Arial"/>
                <w:lang w:val="en-AU"/>
              </w:rPr>
              <w:t>------------</w:t>
            </w:r>
          </w:p>
        </w:tc>
      </w:tr>
      <w:tr w:rsidR="001758B0" w:rsidRPr="001758B0" w14:paraId="3705FAC3" w14:textId="77777777" w:rsidTr="000B30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17EAC6F6" w14:textId="580BDF29" w:rsidR="001758B0" w:rsidRPr="000B3044" w:rsidRDefault="001758B0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dead mite – odour reduced mite</w:t>
            </w:r>
          </w:p>
        </w:tc>
        <w:tc>
          <w:tcPr>
            <w:tcW w:w="2958" w:type="dxa"/>
            <w:vAlign w:val="center"/>
          </w:tcPr>
          <w:p w14:paraId="24DF9852" w14:textId="78674F94" w:rsidR="001758B0" w:rsidRPr="00A71CE7" w:rsidRDefault="003B0386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p&gt;0.05 (n.s)</w:t>
            </w:r>
          </w:p>
        </w:tc>
        <w:tc>
          <w:tcPr>
            <w:tcW w:w="1729" w:type="dxa"/>
            <w:vAlign w:val="center"/>
          </w:tcPr>
          <w:p w14:paraId="30E34A2C" w14:textId="4B0DBF05" w:rsidR="001758B0" w:rsidRPr="00F60BDB" w:rsidRDefault="003B0386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>
              <w:rPr>
                <w:rFonts w:ascii="Arial" w:hAnsi="Arial" w:cs="Arial"/>
                <w:lang w:val="en-AU"/>
              </w:rPr>
              <w:t>p=0.048771*</w:t>
            </w:r>
          </w:p>
        </w:tc>
        <w:tc>
          <w:tcPr>
            <w:tcW w:w="1685" w:type="dxa"/>
            <w:vAlign w:val="center"/>
          </w:tcPr>
          <w:p w14:paraId="1AA13F4C" w14:textId="35412E92" w:rsidR="001758B0" w:rsidRPr="001758B0" w:rsidRDefault="003B0386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>
              <w:rPr>
                <w:rFonts w:ascii="Arial" w:hAnsi="Arial" w:cs="Arial"/>
                <w:lang w:val="en-AU"/>
              </w:rPr>
              <w:t>p=0.0234*</w:t>
            </w:r>
          </w:p>
        </w:tc>
      </w:tr>
      <w:tr w:rsidR="00FC2032" w:rsidRPr="00BE18DA" w14:paraId="511BB898" w14:textId="77777777" w:rsidTr="000B3044">
        <w:trPr>
          <w:trHeight w:val="7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767AB7BB" w14:textId="0CCC7CBF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dead mite - bead</w:t>
            </w:r>
          </w:p>
        </w:tc>
        <w:tc>
          <w:tcPr>
            <w:tcW w:w="2958" w:type="dxa"/>
            <w:vAlign w:val="center"/>
          </w:tcPr>
          <w:p w14:paraId="5CE77166" w14:textId="007F82FA" w:rsidR="00FC2032" w:rsidRPr="00A71CE7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729" w:type="dxa"/>
            <w:vAlign w:val="center"/>
          </w:tcPr>
          <w:p w14:paraId="35F6489F" w14:textId="50EAFD7B" w:rsidR="00FC2032" w:rsidRPr="00F60BDB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p&gt;0.05 (n.s)</w:t>
            </w:r>
          </w:p>
        </w:tc>
        <w:tc>
          <w:tcPr>
            <w:tcW w:w="1685" w:type="dxa"/>
            <w:vAlign w:val="center"/>
          </w:tcPr>
          <w:p w14:paraId="444CCB30" w14:textId="3A0CDDDC" w:rsidR="00FC2032" w:rsidRPr="001758B0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1758B0">
              <w:rPr>
                <w:rFonts w:ascii="Arial" w:hAnsi="Arial" w:cs="Arial"/>
                <w:lang w:val="en-AU"/>
              </w:rPr>
              <w:t>p&lt;0.001***</w:t>
            </w:r>
          </w:p>
        </w:tc>
      </w:tr>
      <w:tr w:rsidR="000B3044" w:rsidRPr="00BE18DA" w14:paraId="755EC7CF" w14:textId="77777777" w:rsidTr="000B30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475E8662" w14:textId="1BDA714C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dead mite - control</w:t>
            </w:r>
          </w:p>
        </w:tc>
        <w:tc>
          <w:tcPr>
            <w:tcW w:w="2958" w:type="dxa"/>
            <w:vAlign w:val="center"/>
          </w:tcPr>
          <w:p w14:paraId="10563CFD" w14:textId="36D04F64" w:rsidR="00FC2032" w:rsidRPr="00A71CE7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729" w:type="dxa"/>
            <w:vAlign w:val="center"/>
          </w:tcPr>
          <w:p w14:paraId="576E7227" w14:textId="532FA4B9" w:rsidR="00FC2032" w:rsidRPr="00F60BDB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685" w:type="dxa"/>
            <w:vAlign w:val="center"/>
          </w:tcPr>
          <w:p w14:paraId="431E1D81" w14:textId="482450F9" w:rsidR="00FC2032" w:rsidRPr="001758B0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1758B0">
              <w:rPr>
                <w:rFonts w:ascii="Arial" w:hAnsi="Arial" w:cs="Arial"/>
                <w:lang w:val="en-AU"/>
              </w:rPr>
              <w:t>------------</w:t>
            </w:r>
          </w:p>
        </w:tc>
      </w:tr>
      <w:tr w:rsidR="00FC2032" w:rsidRPr="00BE18DA" w14:paraId="14007DEE" w14:textId="77777777" w:rsidTr="000B3044">
        <w:trPr>
          <w:trHeight w:val="9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2E68F916" w14:textId="5D2745E2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odour reduced mite – bead</w:t>
            </w:r>
          </w:p>
        </w:tc>
        <w:tc>
          <w:tcPr>
            <w:tcW w:w="2958" w:type="dxa"/>
            <w:vAlign w:val="center"/>
          </w:tcPr>
          <w:p w14:paraId="0C287ED0" w14:textId="241292DC" w:rsidR="00FC2032" w:rsidRPr="00A71CE7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p=0.0015 **</w:t>
            </w:r>
          </w:p>
        </w:tc>
        <w:tc>
          <w:tcPr>
            <w:tcW w:w="1729" w:type="dxa"/>
            <w:vAlign w:val="center"/>
          </w:tcPr>
          <w:p w14:paraId="08959F6C" w14:textId="502CDE27" w:rsidR="00FC2032" w:rsidRPr="00F60BDB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p&gt;0.05 (n.s)</w:t>
            </w:r>
          </w:p>
        </w:tc>
        <w:tc>
          <w:tcPr>
            <w:tcW w:w="1685" w:type="dxa"/>
            <w:vAlign w:val="center"/>
          </w:tcPr>
          <w:p w14:paraId="6F11AC00" w14:textId="74AD5560" w:rsidR="00FC2032" w:rsidRPr="001758B0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1758B0">
              <w:rPr>
                <w:rFonts w:ascii="Arial" w:hAnsi="Arial" w:cs="Arial"/>
                <w:lang w:val="en-AU"/>
              </w:rPr>
              <w:t>p&lt;0.001***</w:t>
            </w:r>
          </w:p>
        </w:tc>
      </w:tr>
      <w:tr w:rsidR="000B3044" w:rsidRPr="00BE18DA" w14:paraId="2519D316" w14:textId="77777777" w:rsidTr="000B30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26F413FB" w14:textId="7BDEF27E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odour reduced - control</w:t>
            </w:r>
          </w:p>
        </w:tc>
        <w:tc>
          <w:tcPr>
            <w:tcW w:w="2958" w:type="dxa"/>
            <w:vAlign w:val="center"/>
          </w:tcPr>
          <w:p w14:paraId="7CAF5E8B" w14:textId="72CD9602" w:rsidR="00FC2032" w:rsidRPr="00A71CE7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729" w:type="dxa"/>
            <w:vAlign w:val="center"/>
          </w:tcPr>
          <w:p w14:paraId="6ECAFCF2" w14:textId="3000F3FB" w:rsidR="00FC2032" w:rsidRPr="00F60BDB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685" w:type="dxa"/>
            <w:vAlign w:val="center"/>
          </w:tcPr>
          <w:p w14:paraId="7C56B2E4" w14:textId="6AB283FA" w:rsidR="00FC2032" w:rsidRPr="00BE18DA" w:rsidRDefault="00FC2032" w:rsidP="000B304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>
              <w:rPr>
                <w:rFonts w:ascii="Arial" w:hAnsi="Arial" w:cs="Arial"/>
                <w:lang w:val="en-AU"/>
              </w:rPr>
              <w:t>------------</w:t>
            </w:r>
          </w:p>
        </w:tc>
      </w:tr>
      <w:tr w:rsidR="00FC2032" w:rsidRPr="00BE18DA" w14:paraId="105B56AB" w14:textId="77777777" w:rsidTr="000B30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vAlign w:val="center"/>
          </w:tcPr>
          <w:p w14:paraId="3E91E94B" w14:textId="46B0D18F" w:rsidR="00FC2032" w:rsidRPr="000B3044" w:rsidRDefault="00FC2032" w:rsidP="000B3044">
            <w:pPr>
              <w:jc w:val="center"/>
              <w:rPr>
                <w:rFonts w:ascii="Arial" w:hAnsi="Arial" w:cs="Arial"/>
                <w:lang w:val="en-AU"/>
              </w:rPr>
            </w:pPr>
            <w:r w:rsidRPr="000B3044">
              <w:rPr>
                <w:rFonts w:ascii="Arial" w:hAnsi="Arial" w:cs="Arial"/>
                <w:lang w:val="en-AU"/>
              </w:rPr>
              <w:t>bead – control</w:t>
            </w:r>
          </w:p>
        </w:tc>
        <w:tc>
          <w:tcPr>
            <w:tcW w:w="2958" w:type="dxa"/>
            <w:vAlign w:val="center"/>
          </w:tcPr>
          <w:p w14:paraId="7EAFB5B6" w14:textId="44E1C0F2" w:rsidR="00FC2032" w:rsidRPr="00A71CE7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A71CE7">
              <w:rPr>
                <w:rFonts w:ascii="Arial" w:hAnsi="Arial" w:cs="Arial"/>
                <w:lang w:val="en-AU"/>
              </w:rPr>
              <w:t>p&gt;0.05 (n.s)</w:t>
            </w:r>
          </w:p>
        </w:tc>
        <w:tc>
          <w:tcPr>
            <w:tcW w:w="1729" w:type="dxa"/>
            <w:vAlign w:val="center"/>
          </w:tcPr>
          <w:p w14:paraId="35DB14A8" w14:textId="3123D5F3" w:rsidR="00FC2032" w:rsidRPr="00F60BDB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 w:rsidRPr="00F60BDB">
              <w:rPr>
                <w:rFonts w:ascii="Arial" w:hAnsi="Arial" w:cs="Arial"/>
                <w:lang w:val="en-AU"/>
              </w:rPr>
              <w:t>p&lt;0.001***</w:t>
            </w:r>
          </w:p>
        </w:tc>
        <w:tc>
          <w:tcPr>
            <w:tcW w:w="1685" w:type="dxa"/>
            <w:vAlign w:val="center"/>
          </w:tcPr>
          <w:p w14:paraId="30B44F84" w14:textId="2625B4C7" w:rsidR="00FC2032" w:rsidRPr="00BE18DA" w:rsidRDefault="00FC2032" w:rsidP="000B30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AU"/>
              </w:rPr>
            </w:pPr>
            <w:r>
              <w:rPr>
                <w:rFonts w:ascii="Arial" w:hAnsi="Arial" w:cs="Arial"/>
                <w:lang w:val="en-AU"/>
              </w:rPr>
              <w:t>------------</w:t>
            </w:r>
          </w:p>
        </w:tc>
      </w:tr>
    </w:tbl>
    <w:p w14:paraId="53C2455B" w14:textId="50F39EA1" w:rsidR="00BE18DA" w:rsidRDefault="00BE18DA" w:rsidP="001758B0">
      <w:pPr>
        <w:jc w:val="center"/>
        <w:rPr>
          <w:rFonts w:ascii="Arial" w:hAnsi="Arial" w:cs="Arial"/>
          <w:lang w:val="en-AU"/>
        </w:rPr>
      </w:pPr>
    </w:p>
    <w:p w14:paraId="2D1977B5" w14:textId="45121FD6" w:rsidR="00C21E55" w:rsidRDefault="00C21E55">
      <w:pPr>
        <w:rPr>
          <w:rFonts w:ascii="Arial" w:hAnsi="Arial" w:cs="Arial"/>
          <w:lang w:val="en-AU"/>
        </w:rPr>
      </w:pPr>
    </w:p>
    <w:p w14:paraId="26AEF75C" w14:textId="21545E07" w:rsidR="00C21E55" w:rsidRDefault="00C21E55">
      <w:pPr>
        <w:rPr>
          <w:rFonts w:ascii="Arial" w:hAnsi="Arial" w:cs="Arial"/>
          <w:lang w:val="en-AU"/>
        </w:rPr>
      </w:pPr>
    </w:p>
    <w:p w14:paraId="3CA8066D" w14:textId="150B578F" w:rsidR="00C21E55" w:rsidRDefault="00C21E55">
      <w:pPr>
        <w:rPr>
          <w:rFonts w:ascii="Arial" w:hAnsi="Arial" w:cs="Arial"/>
          <w:lang w:val="en-AU"/>
        </w:rPr>
      </w:pPr>
    </w:p>
    <w:p w14:paraId="61DB071C" w14:textId="2AACADB8" w:rsidR="00C21E55" w:rsidRDefault="00C21E55">
      <w:pPr>
        <w:rPr>
          <w:rFonts w:ascii="Arial" w:hAnsi="Arial" w:cs="Arial"/>
          <w:lang w:val="en-AU"/>
        </w:rPr>
      </w:pPr>
    </w:p>
    <w:p w14:paraId="3D91240A" w14:textId="04207651" w:rsidR="00C21E55" w:rsidRDefault="00C21E55">
      <w:pPr>
        <w:rPr>
          <w:rFonts w:ascii="Arial" w:hAnsi="Arial" w:cs="Arial"/>
          <w:lang w:val="en-AU"/>
        </w:rPr>
      </w:pPr>
    </w:p>
    <w:p w14:paraId="1A04ED0B" w14:textId="1F9346C4" w:rsidR="00FD7EE5" w:rsidRDefault="00FD7EE5">
      <w:pPr>
        <w:rPr>
          <w:rFonts w:ascii="Arial" w:hAnsi="Arial" w:cs="Arial"/>
          <w:lang w:val="en-AU"/>
        </w:rPr>
      </w:pPr>
    </w:p>
    <w:p w14:paraId="7FFDB5E6" w14:textId="1BF9DC88" w:rsidR="00115E1D" w:rsidRDefault="00115E1D" w:rsidP="00115E1D">
      <w:pPr>
        <w:spacing w:line="360" w:lineRule="auto"/>
        <w:jc w:val="both"/>
        <w:rPr>
          <w:rFonts w:ascii="Arial" w:hAnsi="Arial" w:cs="Arial"/>
          <w:lang w:val="en-AU"/>
        </w:rPr>
      </w:pPr>
    </w:p>
    <w:p w14:paraId="433830F7" w14:textId="42C8939A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64362F9" w14:textId="50F3F62D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D73303B" w14:textId="77777777" w:rsidR="00EF4A2C" w:rsidRDefault="00EF4A2C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11E5E1B9" w14:textId="77777777" w:rsidR="007932E7" w:rsidRDefault="007932E7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1DA9A28A" w14:textId="3FA5D915" w:rsidR="007932E7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noProof/>
          <w:lang w:val="en-AU"/>
        </w:rPr>
        <w:lastRenderedPageBreak/>
        <w:drawing>
          <wp:anchor distT="0" distB="0" distL="114300" distR="114300" simplePos="0" relativeHeight="251649024" behindDoc="1" locked="0" layoutInCell="1" allowOverlap="1" wp14:anchorId="4729FED9" wp14:editId="4CDAD776">
            <wp:simplePos x="0" y="0"/>
            <wp:positionH relativeFrom="margin">
              <wp:align>left</wp:align>
            </wp:positionH>
            <wp:positionV relativeFrom="paragraph">
              <wp:posOffset>381000</wp:posOffset>
            </wp:positionV>
            <wp:extent cx="5762625" cy="4940300"/>
            <wp:effectExtent l="0" t="0" r="9525" b="0"/>
            <wp:wrapTight wrapText="bothSides">
              <wp:wrapPolygon edited="0">
                <wp:start x="0" y="0"/>
                <wp:lineTo x="0" y="21489"/>
                <wp:lineTo x="21564" y="21489"/>
                <wp:lineTo x="21564" y="0"/>
                <wp:lineTo x="0" y="0"/>
              </wp:wrapPolygon>
            </wp:wrapTight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94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12907D" w14:textId="78DD0AB0" w:rsidR="007932E7" w:rsidRDefault="007932E7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4C60477D" w14:textId="353C53C5" w:rsidR="00A95DC3" w:rsidRDefault="00A95DC3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lang w:val="en-AU"/>
        </w:rPr>
        <w:t xml:space="preserve">Fig. S. 1 Displayed are the removal rates </w:t>
      </w:r>
      <w:r w:rsidR="006A5104">
        <w:rPr>
          <w:rFonts w:ascii="Arial" w:hAnsi="Arial" w:cs="Arial"/>
          <w:lang w:val="en-AU"/>
        </w:rPr>
        <w:t xml:space="preserve">of the different </w:t>
      </w:r>
      <w:r w:rsidR="002964C5">
        <w:rPr>
          <w:rFonts w:ascii="Arial" w:hAnsi="Arial" w:cs="Arial"/>
          <w:lang w:val="en-AU"/>
        </w:rPr>
        <w:t>treatment groups segregated</w:t>
      </w:r>
      <w:r w:rsidR="006A5104">
        <w:rPr>
          <w:rFonts w:ascii="Arial" w:hAnsi="Arial" w:cs="Arial"/>
          <w:lang w:val="en-AU"/>
        </w:rPr>
        <w:t xml:space="preserve"> in</w:t>
      </w:r>
      <w:r w:rsidR="002964C5">
        <w:rPr>
          <w:rFonts w:ascii="Arial" w:hAnsi="Arial" w:cs="Arial"/>
          <w:lang w:val="en-AU"/>
        </w:rPr>
        <w:t>to</w:t>
      </w:r>
      <w:r w:rsidR="006A5104">
        <w:rPr>
          <w:rFonts w:ascii="Arial" w:hAnsi="Arial" w:cs="Arial"/>
          <w:lang w:val="en-AU"/>
        </w:rPr>
        <w:t xml:space="preserve"> the VSH colonies and unselected colonies. </w:t>
      </w:r>
      <w:r w:rsidR="002964C5">
        <w:rPr>
          <w:rFonts w:ascii="Arial" w:hAnsi="Arial" w:cs="Arial"/>
          <w:lang w:val="en-AU"/>
        </w:rPr>
        <w:t>Only three control stock colonies were tested on a single occasion, compared to 13 VSH colonies that were measured up to four times each. Due to high variability, the control and VSH colonies did not differ significantly</w:t>
      </w:r>
      <w:r w:rsidR="004A3C49">
        <w:rPr>
          <w:rFonts w:ascii="Arial" w:hAnsi="Arial" w:cs="Arial"/>
          <w:lang w:val="en-AU"/>
        </w:rPr>
        <w:t xml:space="preserve"> (</w:t>
      </w:r>
      <w:r w:rsidR="004A3C49" w:rsidRPr="00B43DFC">
        <w:rPr>
          <w:rFonts w:ascii="Arial" w:hAnsi="Arial" w:cs="Arial"/>
          <w:lang w:val="en-AU"/>
        </w:rPr>
        <w:t>Kruskal-Wallis</w:t>
      </w:r>
      <w:r w:rsidR="00AA5950">
        <w:rPr>
          <w:rFonts w:ascii="Arial" w:hAnsi="Arial" w:cs="Arial"/>
          <w:lang w:val="en-AU"/>
        </w:rPr>
        <w:t>,</w:t>
      </w:r>
      <w:r w:rsidR="007F677F">
        <w:rPr>
          <w:rFonts w:ascii="Arial" w:hAnsi="Arial" w:cs="Arial"/>
          <w:lang w:val="en-AU"/>
        </w:rPr>
        <w:t xml:space="preserve"> </w:t>
      </w:r>
      <w:r w:rsidR="00575D2B">
        <w:rPr>
          <w:rFonts w:ascii="Arial" w:hAnsi="Arial" w:cs="Arial"/>
          <w:lang w:val="en-AU"/>
        </w:rPr>
        <w:t xml:space="preserve">n.s = </w:t>
      </w:r>
      <w:r w:rsidR="00575D2B" w:rsidRPr="00B43DFC">
        <w:rPr>
          <w:rFonts w:ascii="Arial" w:hAnsi="Arial" w:cs="Arial"/>
          <w:lang w:val="en-AU"/>
        </w:rPr>
        <w:t>p</w:t>
      </w:r>
      <w:r w:rsidR="00575D2B">
        <w:rPr>
          <w:rFonts w:ascii="Arial" w:hAnsi="Arial" w:cs="Arial"/>
          <w:lang w:val="en-AU"/>
        </w:rPr>
        <w:t xml:space="preserve"> &gt; 0.05</w:t>
      </w:r>
      <w:r w:rsidR="00AA5950">
        <w:rPr>
          <w:rFonts w:ascii="Arial" w:hAnsi="Arial" w:cs="Arial"/>
          <w:lang w:val="en-AU"/>
        </w:rPr>
        <w:t>,</w:t>
      </w:r>
      <w:r w:rsidR="00E87251">
        <w:rPr>
          <w:rFonts w:ascii="Arial" w:hAnsi="Arial" w:cs="Arial"/>
          <w:lang w:val="en-AU"/>
        </w:rPr>
        <w:t xml:space="preserve"> </w:t>
      </w:r>
      <w:r w:rsidR="004A3C49">
        <w:rPr>
          <w:rFonts w:ascii="Arial" w:hAnsi="Arial" w:cs="Arial"/>
          <w:lang w:val="en-AU"/>
        </w:rPr>
        <w:t>n</w:t>
      </w:r>
      <w:r w:rsidR="00575D2B">
        <w:rPr>
          <w:rFonts w:ascii="Arial" w:hAnsi="Arial" w:cs="Arial"/>
          <w:lang w:val="en-AU"/>
        </w:rPr>
        <w:t xml:space="preserve"> </w:t>
      </w:r>
      <w:r w:rsidR="004A3C49">
        <w:rPr>
          <w:rFonts w:ascii="Arial" w:hAnsi="Arial" w:cs="Arial"/>
          <w:lang w:val="en-AU"/>
        </w:rPr>
        <w:t>= 16 colonies (repeated 1-4 times per colony)</w:t>
      </w:r>
      <w:r w:rsidR="00E10F70">
        <w:rPr>
          <w:rFonts w:ascii="Arial" w:hAnsi="Arial" w:cs="Arial"/>
          <w:lang w:val="en-AU"/>
        </w:rPr>
        <w:t>.</w:t>
      </w:r>
    </w:p>
    <w:p w14:paraId="681BA911" w14:textId="14FF7129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79884726" w14:textId="6F1264C6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35E88758" w14:textId="6CB78838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676BA6E" w14:textId="33581DDF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4B60EA2B" w14:textId="60044EA8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04A7779" w14:textId="127C6849" w:rsidR="00115E1D" w:rsidRDefault="00193D85" w:rsidP="00AC0095">
      <w:pPr>
        <w:pStyle w:val="KeinLeerraum"/>
        <w:tabs>
          <w:tab w:val="left" w:pos="8327"/>
        </w:tabs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lang w:val="en-AU"/>
        </w:rPr>
        <w:tab/>
      </w:r>
    </w:p>
    <w:p w14:paraId="27CDF227" w14:textId="22CF7BF1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CD281C1" w14:textId="02C87B3F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02CC0DB" w14:textId="4397BC65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E8515E8" w14:textId="6AC44B08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595878EA" w14:textId="35990BAC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191D1C76" w14:textId="767277D9" w:rsidR="00115E1D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noProof/>
          <w:lang w:val="en-AU"/>
        </w:rPr>
        <w:drawing>
          <wp:anchor distT="0" distB="0" distL="114300" distR="114300" simplePos="0" relativeHeight="251653120" behindDoc="1" locked="0" layoutInCell="1" allowOverlap="1" wp14:anchorId="4D4345C4" wp14:editId="6CE50D60">
            <wp:simplePos x="0" y="0"/>
            <wp:positionH relativeFrom="column">
              <wp:posOffset>-13970</wp:posOffset>
            </wp:positionH>
            <wp:positionV relativeFrom="paragraph">
              <wp:posOffset>48895</wp:posOffset>
            </wp:positionV>
            <wp:extent cx="5743575" cy="4924425"/>
            <wp:effectExtent l="0" t="0" r="9525" b="9525"/>
            <wp:wrapNone/>
            <wp:docPr id="11" name="Grafik 11" descr="Ein Bild, das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fik 11" descr="Ein Bild, das Diagram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327E145" w14:textId="14F52D83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3ABBF666" w14:textId="4E43918F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5A694A52" w14:textId="540E82CA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145520C1" w14:textId="3484AF57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0D65459" w14:textId="0E58E58F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596E91B4" w14:textId="77777777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1D88926" w14:textId="2798A4E0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B1239B7" w14:textId="77777777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353D0331" w14:textId="38FA6417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0B033F7" w14:textId="59842A2E" w:rsidR="00115E1D" w:rsidRDefault="00115E1D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2C9D684" w14:textId="14373037" w:rsidR="00B22AA1" w:rsidRDefault="00B22AA1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37DD425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7739CD2F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5C8149C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1CA5B68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7B4356A0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1C3D490F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C481159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5872BC5F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558D9E1" w14:textId="77777777" w:rsidR="00073D70" w:rsidRDefault="00073D70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2441728B" w14:textId="66667971" w:rsidR="00B22AA1" w:rsidRDefault="00B22AA1" w:rsidP="00115E1D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lang w:val="en-AU"/>
        </w:rPr>
        <w:t xml:space="preserve">Fig. S. </w:t>
      </w:r>
      <w:r w:rsidR="00396F65">
        <w:rPr>
          <w:rFonts w:ascii="Arial" w:hAnsi="Arial" w:cs="Arial"/>
          <w:lang w:val="en-AU"/>
        </w:rPr>
        <w:t>2</w:t>
      </w:r>
      <w:r>
        <w:rPr>
          <w:rFonts w:ascii="Arial" w:hAnsi="Arial" w:cs="Arial"/>
          <w:lang w:val="en-AU"/>
        </w:rPr>
        <w:t xml:space="preserve"> </w:t>
      </w:r>
      <w:r w:rsidR="002964C5">
        <w:rPr>
          <w:rFonts w:ascii="Arial" w:hAnsi="Arial" w:cs="Arial"/>
          <w:lang w:val="en-AU"/>
        </w:rPr>
        <w:t>T</w:t>
      </w:r>
      <w:r>
        <w:rPr>
          <w:rFonts w:ascii="Arial" w:hAnsi="Arial" w:cs="Arial"/>
          <w:lang w:val="en-AU"/>
        </w:rPr>
        <w:t xml:space="preserve">he REC rates of the different </w:t>
      </w:r>
      <w:r w:rsidR="002964C5">
        <w:rPr>
          <w:rFonts w:ascii="Arial" w:hAnsi="Arial" w:cs="Arial"/>
          <w:lang w:val="en-AU"/>
        </w:rPr>
        <w:t xml:space="preserve">treatment groups segregated </w:t>
      </w:r>
      <w:r>
        <w:rPr>
          <w:rFonts w:ascii="Arial" w:hAnsi="Arial" w:cs="Arial"/>
          <w:lang w:val="en-AU"/>
        </w:rPr>
        <w:t>in</w:t>
      </w:r>
      <w:r w:rsidR="002964C5">
        <w:rPr>
          <w:rFonts w:ascii="Arial" w:hAnsi="Arial" w:cs="Arial"/>
          <w:lang w:val="en-AU"/>
        </w:rPr>
        <w:t>to</w:t>
      </w:r>
      <w:r>
        <w:rPr>
          <w:rFonts w:ascii="Arial" w:hAnsi="Arial" w:cs="Arial"/>
          <w:lang w:val="en-AU"/>
        </w:rPr>
        <w:t xml:space="preserve"> VSH colonies and unselected </w:t>
      </w:r>
      <w:r w:rsidR="002964C5">
        <w:rPr>
          <w:rFonts w:ascii="Arial" w:hAnsi="Arial" w:cs="Arial"/>
          <w:lang w:val="en-AU"/>
        </w:rPr>
        <w:t xml:space="preserve">control </w:t>
      </w:r>
      <w:r>
        <w:rPr>
          <w:rFonts w:ascii="Arial" w:hAnsi="Arial" w:cs="Arial"/>
          <w:lang w:val="en-AU"/>
        </w:rPr>
        <w:t xml:space="preserve">colonies. </w:t>
      </w:r>
      <w:r w:rsidR="0080592F">
        <w:rPr>
          <w:rFonts w:ascii="Arial" w:hAnsi="Arial" w:cs="Arial"/>
          <w:lang w:val="en-AU"/>
        </w:rPr>
        <w:t xml:space="preserve">The REC rates </w:t>
      </w:r>
      <w:r w:rsidR="002964C5">
        <w:rPr>
          <w:rFonts w:ascii="Arial" w:hAnsi="Arial" w:cs="Arial"/>
          <w:lang w:val="en-AU"/>
        </w:rPr>
        <w:t>were significantly higher in</w:t>
      </w:r>
      <w:r w:rsidR="0080592F">
        <w:rPr>
          <w:rFonts w:ascii="Arial" w:hAnsi="Arial" w:cs="Arial"/>
          <w:lang w:val="en-AU"/>
        </w:rPr>
        <w:t xml:space="preserve"> selected colonies </w:t>
      </w:r>
      <w:r w:rsidR="002964C5">
        <w:rPr>
          <w:rFonts w:ascii="Arial" w:hAnsi="Arial" w:cs="Arial"/>
          <w:lang w:val="en-AU"/>
        </w:rPr>
        <w:t>compared to unselected co</w:t>
      </w:r>
      <w:r w:rsidR="0019654B">
        <w:rPr>
          <w:rFonts w:ascii="Arial" w:hAnsi="Arial" w:cs="Arial"/>
          <w:lang w:val="en-AU"/>
        </w:rPr>
        <w:t>lonies</w:t>
      </w:r>
      <w:r w:rsidR="002964C5">
        <w:rPr>
          <w:rFonts w:ascii="Arial" w:hAnsi="Arial" w:cs="Arial"/>
          <w:lang w:val="en-AU"/>
        </w:rPr>
        <w:t xml:space="preserve"> for all categories except for </w:t>
      </w:r>
      <w:r w:rsidR="00916011">
        <w:rPr>
          <w:rFonts w:ascii="Arial" w:hAnsi="Arial" w:cs="Arial"/>
          <w:lang w:val="en-AU"/>
        </w:rPr>
        <w:t xml:space="preserve">the control cells, where only the cap was manipulated, but no object or mite was inserted. </w:t>
      </w:r>
      <w:r w:rsidR="004A3C49">
        <w:rPr>
          <w:rFonts w:ascii="Arial" w:hAnsi="Arial" w:cs="Arial"/>
          <w:lang w:val="en-AU"/>
        </w:rPr>
        <w:t>(</w:t>
      </w:r>
      <w:r w:rsidR="004A3C49" w:rsidRPr="00B43DFC">
        <w:rPr>
          <w:rFonts w:ascii="Arial" w:hAnsi="Arial" w:cs="Arial"/>
          <w:lang w:val="en-AU"/>
        </w:rPr>
        <w:t>Kruskal-Wallis</w:t>
      </w:r>
      <w:r w:rsidR="004A3C49">
        <w:rPr>
          <w:rFonts w:ascii="Arial" w:hAnsi="Arial" w:cs="Arial"/>
          <w:lang w:val="en-AU"/>
        </w:rPr>
        <w:t>,</w:t>
      </w:r>
      <w:r w:rsidR="00E87251">
        <w:rPr>
          <w:rFonts w:ascii="Arial" w:hAnsi="Arial" w:cs="Arial"/>
          <w:lang w:val="en-AU"/>
        </w:rPr>
        <w:t xml:space="preserve"> </w:t>
      </w:r>
      <w:r w:rsidR="00575D2B">
        <w:rPr>
          <w:rFonts w:ascii="Arial" w:hAnsi="Arial" w:cs="Arial"/>
          <w:lang w:val="en-AU"/>
        </w:rPr>
        <w:t xml:space="preserve">n.s = </w:t>
      </w:r>
      <w:r w:rsidR="00575D2B" w:rsidRPr="00B43DFC">
        <w:rPr>
          <w:rFonts w:ascii="Arial" w:hAnsi="Arial" w:cs="Arial"/>
          <w:lang w:val="en-AU"/>
        </w:rPr>
        <w:t>p</w:t>
      </w:r>
      <w:r w:rsidR="00575D2B">
        <w:rPr>
          <w:rFonts w:ascii="Arial" w:hAnsi="Arial" w:cs="Arial"/>
          <w:lang w:val="en-AU"/>
        </w:rPr>
        <w:t xml:space="preserve"> &gt; 0.05, </w:t>
      </w:r>
      <w:r w:rsidR="004A3C49">
        <w:rPr>
          <w:rFonts w:ascii="Arial" w:hAnsi="Arial" w:cs="Arial"/>
          <w:lang w:val="en-AU"/>
        </w:rPr>
        <w:t>n= 16 colonies (repeated 1-4 times per colony)</w:t>
      </w:r>
    </w:p>
    <w:p w14:paraId="75FD6B22" w14:textId="755C5748" w:rsidR="00FD7EE5" w:rsidRDefault="00FD7EE5" w:rsidP="00115E1D">
      <w:pPr>
        <w:jc w:val="both"/>
        <w:rPr>
          <w:rFonts w:ascii="Arial" w:hAnsi="Arial" w:cs="Arial"/>
          <w:lang w:val="en-AU"/>
        </w:rPr>
      </w:pPr>
    </w:p>
    <w:p w14:paraId="097708FC" w14:textId="7FDDC301" w:rsidR="00D36464" w:rsidRDefault="00D36464" w:rsidP="00115E1D">
      <w:pPr>
        <w:jc w:val="both"/>
        <w:rPr>
          <w:rFonts w:ascii="Arial" w:hAnsi="Arial" w:cs="Arial"/>
          <w:lang w:val="en-AU"/>
        </w:rPr>
      </w:pPr>
    </w:p>
    <w:p w14:paraId="18F61260" w14:textId="77777777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2D0C5ED9" w14:textId="77777777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594145B0" w14:textId="77777777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0D9CDD1A" w14:textId="77777777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49592990" w14:textId="3626B001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1206E9AC" w14:textId="4D958B8A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4A1FEC2C" w14:textId="36A6E1E4" w:rsidR="00280257" w:rsidRDefault="00280257" w:rsidP="00115E1D">
      <w:pPr>
        <w:jc w:val="both"/>
        <w:rPr>
          <w:rFonts w:ascii="Arial" w:hAnsi="Arial" w:cs="Arial"/>
          <w:lang w:val="en-AU"/>
        </w:rPr>
      </w:pPr>
    </w:p>
    <w:p w14:paraId="2C8E067B" w14:textId="5885CF12" w:rsidR="00280257" w:rsidRDefault="00073D70" w:rsidP="00115E1D">
      <w:pPr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noProof/>
          <w:lang w:val="en-AU"/>
        </w:rPr>
        <w:drawing>
          <wp:anchor distT="0" distB="0" distL="114300" distR="114300" simplePos="0" relativeHeight="251656192" behindDoc="1" locked="0" layoutInCell="1" allowOverlap="1" wp14:anchorId="20C01FD2" wp14:editId="3A848D83">
            <wp:simplePos x="0" y="0"/>
            <wp:positionH relativeFrom="column">
              <wp:posOffset>-147320</wp:posOffset>
            </wp:positionH>
            <wp:positionV relativeFrom="paragraph">
              <wp:posOffset>231140</wp:posOffset>
            </wp:positionV>
            <wp:extent cx="5743575" cy="4924425"/>
            <wp:effectExtent l="0" t="0" r="9525" b="9525"/>
            <wp:wrapTight wrapText="bothSides">
              <wp:wrapPolygon edited="0">
                <wp:start x="0" y="0"/>
                <wp:lineTo x="0" y="21558"/>
                <wp:lineTo x="21564" y="21558"/>
                <wp:lineTo x="21564" y="0"/>
                <wp:lineTo x="0" y="0"/>
              </wp:wrapPolygon>
            </wp:wrapTight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70D59D6" w14:textId="563C6CA3" w:rsidR="00280257" w:rsidRDefault="00280257" w:rsidP="00B22AA1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72099D4" w14:textId="77777777" w:rsidR="00280257" w:rsidRDefault="00280257" w:rsidP="00B22AA1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038CEA93" w14:textId="18345544" w:rsidR="007A2C5A" w:rsidRDefault="00B22AA1" w:rsidP="007A2C5A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  <w:r>
        <w:rPr>
          <w:rFonts w:ascii="Arial" w:hAnsi="Arial" w:cs="Arial"/>
          <w:lang w:val="en-AU"/>
        </w:rPr>
        <w:t>Fig. S.</w:t>
      </w:r>
      <w:r w:rsidR="00073D70">
        <w:rPr>
          <w:rFonts w:ascii="Arial" w:hAnsi="Arial" w:cs="Arial"/>
          <w:lang w:val="en-AU"/>
        </w:rPr>
        <w:t xml:space="preserve"> 3 </w:t>
      </w:r>
      <w:r>
        <w:rPr>
          <w:rFonts w:ascii="Arial" w:hAnsi="Arial" w:cs="Arial"/>
          <w:lang w:val="en-AU"/>
        </w:rPr>
        <w:t>Displayed are the object removed rates of the different categories divided in the VSH colonies and unselected colonies.</w:t>
      </w:r>
      <w:r w:rsidR="009A34CD">
        <w:rPr>
          <w:rFonts w:ascii="Arial" w:hAnsi="Arial" w:cs="Arial"/>
          <w:lang w:val="en-AU"/>
        </w:rPr>
        <w:t xml:space="preserve"> </w:t>
      </w:r>
      <w:r w:rsidR="007A2C5A">
        <w:rPr>
          <w:rFonts w:ascii="Arial" w:hAnsi="Arial" w:cs="Arial"/>
          <w:lang w:val="en-AU"/>
        </w:rPr>
        <w:t xml:space="preserve">The rates between the unselected and selected colonies were analysed with a </w:t>
      </w:r>
      <w:r w:rsidR="004A3C49" w:rsidRPr="00B43DFC">
        <w:rPr>
          <w:rFonts w:ascii="Arial" w:hAnsi="Arial" w:cs="Arial"/>
          <w:lang w:val="en-AU"/>
        </w:rPr>
        <w:t>Kruskal-Wallis</w:t>
      </w:r>
      <w:r w:rsidR="004A3C49">
        <w:rPr>
          <w:rFonts w:ascii="Arial" w:hAnsi="Arial" w:cs="Arial"/>
          <w:lang w:val="en-AU"/>
        </w:rPr>
        <w:t>,</w:t>
      </w:r>
      <w:r w:rsidR="00575D2B">
        <w:rPr>
          <w:rFonts w:ascii="Arial" w:hAnsi="Arial" w:cs="Arial"/>
          <w:lang w:val="en-AU"/>
        </w:rPr>
        <w:t xml:space="preserve"> n.s = </w:t>
      </w:r>
      <w:r w:rsidR="00575D2B" w:rsidRPr="00B43DFC">
        <w:rPr>
          <w:rFonts w:ascii="Arial" w:hAnsi="Arial" w:cs="Arial"/>
          <w:lang w:val="en-AU"/>
        </w:rPr>
        <w:t>p</w:t>
      </w:r>
      <w:r w:rsidR="00575D2B">
        <w:rPr>
          <w:rFonts w:ascii="Arial" w:hAnsi="Arial" w:cs="Arial"/>
          <w:lang w:val="en-AU"/>
        </w:rPr>
        <w:t xml:space="preserve"> &gt; 0.05,</w:t>
      </w:r>
      <w:r w:rsidR="004A3C49">
        <w:rPr>
          <w:rFonts w:ascii="Arial" w:hAnsi="Arial" w:cs="Arial"/>
          <w:lang w:val="en-AU"/>
        </w:rPr>
        <w:t xml:space="preserve"> n= 16 colonies (repeated 1-4 times per colony)</w:t>
      </w:r>
      <w:r w:rsidR="007A2C5A">
        <w:rPr>
          <w:rFonts w:ascii="Arial" w:hAnsi="Arial" w:cs="Arial"/>
          <w:lang w:val="en-AU"/>
        </w:rPr>
        <w:t xml:space="preserve">. </w:t>
      </w:r>
      <w:r w:rsidR="004F00DC">
        <w:rPr>
          <w:rFonts w:ascii="Arial" w:hAnsi="Arial" w:cs="Arial"/>
          <w:lang w:val="en-AU"/>
        </w:rPr>
        <w:t>As no object was placed inside the cell in the control group this group was not displayed in this figure.</w:t>
      </w:r>
    </w:p>
    <w:p w14:paraId="3C6D627D" w14:textId="500FB263" w:rsidR="00B22AA1" w:rsidRDefault="00B22AA1" w:rsidP="00B22AA1">
      <w:pPr>
        <w:pStyle w:val="KeinLeerraum"/>
        <w:spacing w:line="360" w:lineRule="auto"/>
        <w:jc w:val="both"/>
        <w:rPr>
          <w:rFonts w:ascii="Arial" w:hAnsi="Arial" w:cs="Arial"/>
          <w:lang w:val="en-AU"/>
        </w:rPr>
      </w:pPr>
    </w:p>
    <w:p w14:paraId="618813D3" w14:textId="7CAE21BF" w:rsidR="00B22AA1" w:rsidRPr="00BE18DA" w:rsidRDefault="00B22AA1" w:rsidP="00115E1D">
      <w:pPr>
        <w:jc w:val="both"/>
        <w:rPr>
          <w:rFonts w:ascii="Arial" w:hAnsi="Arial" w:cs="Arial"/>
          <w:lang w:val="en-AU"/>
        </w:rPr>
      </w:pPr>
    </w:p>
    <w:sectPr w:rsidR="00B22AA1" w:rsidRPr="00BE18D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885"/>
    <w:rsid w:val="00012DA4"/>
    <w:rsid w:val="0005087D"/>
    <w:rsid w:val="000633E0"/>
    <w:rsid w:val="00073D70"/>
    <w:rsid w:val="00091310"/>
    <w:rsid w:val="000B3044"/>
    <w:rsid w:val="000F428C"/>
    <w:rsid w:val="00115E1D"/>
    <w:rsid w:val="00134056"/>
    <w:rsid w:val="001415F2"/>
    <w:rsid w:val="00150D44"/>
    <w:rsid w:val="001758B0"/>
    <w:rsid w:val="00193D85"/>
    <w:rsid w:val="0019654B"/>
    <w:rsid w:val="001A5291"/>
    <w:rsid w:val="001E7509"/>
    <w:rsid w:val="00221C6E"/>
    <w:rsid w:val="0022456E"/>
    <w:rsid w:val="00247876"/>
    <w:rsid w:val="00280257"/>
    <w:rsid w:val="00290C9F"/>
    <w:rsid w:val="002964C5"/>
    <w:rsid w:val="002C5819"/>
    <w:rsid w:val="00342C1F"/>
    <w:rsid w:val="00342D1F"/>
    <w:rsid w:val="00395FFA"/>
    <w:rsid w:val="00396F65"/>
    <w:rsid w:val="003B0386"/>
    <w:rsid w:val="003B22DE"/>
    <w:rsid w:val="003B3A17"/>
    <w:rsid w:val="003C0D43"/>
    <w:rsid w:val="004125D3"/>
    <w:rsid w:val="00433251"/>
    <w:rsid w:val="0044129E"/>
    <w:rsid w:val="00452A6C"/>
    <w:rsid w:val="004A2F6A"/>
    <w:rsid w:val="004A3C49"/>
    <w:rsid w:val="004F00DC"/>
    <w:rsid w:val="004F0A9B"/>
    <w:rsid w:val="00504D41"/>
    <w:rsid w:val="00526BE9"/>
    <w:rsid w:val="00540548"/>
    <w:rsid w:val="00541D9D"/>
    <w:rsid w:val="0056112C"/>
    <w:rsid w:val="005734AE"/>
    <w:rsid w:val="00575D2B"/>
    <w:rsid w:val="0058536A"/>
    <w:rsid w:val="00593321"/>
    <w:rsid w:val="005D1721"/>
    <w:rsid w:val="00615F0F"/>
    <w:rsid w:val="00625885"/>
    <w:rsid w:val="00655E23"/>
    <w:rsid w:val="006A5104"/>
    <w:rsid w:val="006A779D"/>
    <w:rsid w:val="006D6111"/>
    <w:rsid w:val="00700B92"/>
    <w:rsid w:val="00752F80"/>
    <w:rsid w:val="00757501"/>
    <w:rsid w:val="007724D0"/>
    <w:rsid w:val="007932E7"/>
    <w:rsid w:val="007A2C5A"/>
    <w:rsid w:val="007E0080"/>
    <w:rsid w:val="007E0630"/>
    <w:rsid w:val="007E237E"/>
    <w:rsid w:val="007F4827"/>
    <w:rsid w:val="007F677F"/>
    <w:rsid w:val="0080592F"/>
    <w:rsid w:val="008351EB"/>
    <w:rsid w:val="00845EB2"/>
    <w:rsid w:val="0088758E"/>
    <w:rsid w:val="008D3982"/>
    <w:rsid w:val="008E4EC7"/>
    <w:rsid w:val="008F4154"/>
    <w:rsid w:val="00916011"/>
    <w:rsid w:val="00917A58"/>
    <w:rsid w:val="00943E38"/>
    <w:rsid w:val="00962D61"/>
    <w:rsid w:val="0097218B"/>
    <w:rsid w:val="009A34CD"/>
    <w:rsid w:val="009D0174"/>
    <w:rsid w:val="009F3EC4"/>
    <w:rsid w:val="009F715D"/>
    <w:rsid w:val="00A02410"/>
    <w:rsid w:val="00A100A2"/>
    <w:rsid w:val="00A13DD7"/>
    <w:rsid w:val="00A322B7"/>
    <w:rsid w:val="00A630B2"/>
    <w:rsid w:val="00A71CE7"/>
    <w:rsid w:val="00A94C41"/>
    <w:rsid w:val="00A95DC3"/>
    <w:rsid w:val="00AA5950"/>
    <w:rsid w:val="00AC0095"/>
    <w:rsid w:val="00AC62F7"/>
    <w:rsid w:val="00AD2A8F"/>
    <w:rsid w:val="00B22AA1"/>
    <w:rsid w:val="00B25A4D"/>
    <w:rsid w:val="00B54B17"/>
    <w:rsid w:val="00B56056"/>
    <w:rsid w:val="00B7583C"/>
    <w:rsid w:val="00B9473D"/>
    <w:rsid w:val="00BA75B3"/>
    <w:rsid w:val="00BC100E"/>
    <w:rsid w:val="00BE18DA"/>
    <w:rsid w:val="00BE707D"/>
    <w:rsid w:val="00C042A0"/>
    <w:rsid w:val="00C21E55"/>
    <w:rsid w:val="00C31903"/>
    <w:rsid w:val="00C7143A"/>
    <w:rsid w:val="00C806CF"/>
    <w:rsid w:val="00CA2521"/>
    <w:rsid w:val="00CA663E"/>
    <w:rsid w:val="00CB146B"/>
    <w:rsid w:val="00CD6062"/>
    <w:rsid w:val="00D01C88"/>
    <w:rsid w:val="00D111B3"/>
    <w:rsid w:val="00D13045"/>
    <w:rsid w:val="00D36464"/>
    <w:rsid w:val="00D37035"/>
    <w:rsid w:val="00D824F8"/>
    <w:rsid w:val="00D84141"/>
    <w:rsid w:val="00D8466E"/>
    <w:rsid w:val="00E10F70"/>
    <w:rsid w:val="00E15200"/>
    <w:rsid w:val="00E66ED9"/>
    <w:rsid w:val="00E71CD5"/>
    <w:rsid w:val="00E87251"/>
    <w:rsid w:val="00EC49FC"/>
    <w:rsid w:val="00EC7039"/>
    <w:rsid w:val="00EE22AF"/>
    <w:rsid w:val="00EF4A2C"/>
    <w:rsid w:val="00F22419"/>
    <w:rsid w:val="00F40F08"/>
    <w:rsid w:val="00F60BDB"/>
    <w:rsid w:val="00FC2032"/>
    <w:rsid w:val="00FC447F"/>
    <w:rsid w:val="00FD5C0B"/>
    <w:rsid w:val="00FD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19054F"/>
  <w15:chartTrackingRefBased/>
  <w15:docId w15:val="{23DD59C1-7794-4242-A52D-9E1F78895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E18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504D4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04D4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04D41"/>
    <w:rPr>
      <w:sz w:val="20"/>
      <w:szCs w:val="20"/>
    </w:rPr>
  </w:style>
  <w:style w:type="paragraph" w:styleId="KeinLeerraum">
    <w:name w:val="No Spacing"/>
    <w:uiPriority w:val="1"/>
    <w:qFormat/>
    <w:rsid w:val="00115E1D"/>
    <w:pPr>
      <w:spacing w:after="0" w:line="240" w:lineRule="auto"/>
    </w:p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C100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AU" w:eastAsia="en-AU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C100E"/>
    <w:rPr>
      <w:rFonts w:ascii="Courier New" w:eastAsia="Times New Roman" w:hAnsi="Courier New" w:cs="Courier New"/>
      <w:sz w:val="20"/>
      <w:szCs w:val="20"/>
      <w:lang w:val="en-AU" w:eastAsia="en-AU"/>
    </w:rPr>
  </w:style>
  <w:style w:type="character" w:customStyle="1" w:styleId="gnd-iwgdh3b">
    <w:name w:val="gnd-iwgdh3b"/>
    <w:basedOn w:val="Absatz-Standardschriftart"/>
    <w:rsid w:val="00BC100E"/>
  </w:style>
  <w:style w:type="paragraph" w:styleId="berarbeitung">
    <w:name w:val="Revision"/>
    <w:hidden/>
    <w:uiPriority w:val="99"/>
    <w:semiHidden/>
    <w:rsid w:val="00D111B3"/>
    <w:pPr>
      <w:spacing w:after="0" w:line="240" w:lineRule="auto"/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111B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111B3"/>
    <w:rPr>
      <w:b/>
      <w:bCs/>
      <w:sz w:val="20"/>
      <w:szCs w:val="20"/>
    </w:rPr>
  </w:style>
  <w:style w:type="table" w:styleId="EinfacheTabelle5">
    <w:name w:val="Plain Table 5"/>
    <w:basedOn w:val="NormaleTabelle"/>
    <w:uiPriority w:val="45"/>
    <w:rsid w:val="001758B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itternetztabelle1hell">
    <w:name w:val="Grid Table 1 Light"/>
    <w:basedOn w:val="NormaleTabelle"/>
    <w:uiPriority w:val="46"/>
    <w:rsid w:val="001758B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stentabelle1hell">
    <w:name w:val="List Table 1 Light"/>
    <w:basedOn w:val="NormaleTabelle"/>
    <w:uiPriority w:val="46"/>
    <w:rsid w:val="001758B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2">
    <w:name w:val="List Table 2"/>
    <w:basedOn w:val="NormaleTabelle"/>
    <w:uiPriority w:val="47"/>
    <w:rsid w:val="001758B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7farbig">
    <w:name w:val="List Table 7 Colorful"/>
    <w:basedOn w:val="NormaleTabelle"/>
    <w:uiPriority w:val="52"/>
    <w:rsid w:val="001758B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46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5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4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4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336</Words>
  <Characters>1918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Lina Sprau</dc:creator>
  <cp:keywords/>
  <dc:description/>
  <cp:lastModifiedBy>Lina Sprau</cp:lastModifiedBy>
  <cp:revision>4</cp:revision>
  <dcterms:created xsi:type="dcterms:W3CDTF">2023-06-13T00:25:00Z</dcterms:created>
  <dcterms:modified xsi:type="dcterms:W3CDTF">2023-06-13T07:55:00Z</dcterms:modified>
</cp:coreProperties>
</file>