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B7458" w14:textId="4C7F0DFD" w:rsidR="003426D1" w:rsidRPr="00421A83" w:rsidRDefault="003426D1" w:rsidP="003426D1">
      <w:pPr>
        <w:spacing w:after="0" w:line="240" w:lineRule="auto"/>
        <w:rPr>
          <w:rFonts w:ascii="Arial" w:hAnsi="Arial" w:cs="Arial"/>
          <w:b/>
          <w:sz w:val="32"/>
          <w:szCs w:val="28"/>
        </w:rPr>
      </w:pPr>
      <w:r w:rsidRPr="00421A83">
        <w:rPr>
          <w:rFonts w:ascii="Arial" w:hAnsi="Arial" w:cs="Arial"/>
          <w:b/>
          <w:sz w:val="32"/>
          <w:szCs w:val="28"/>
        </w:rPr>
        <w:t>Supplementary Information</w:t>
      </w:r>
    </w:p>
    <w:p w14:paraId="4148799A" w14:textId="77777777" w:rsidR="003426D1" w:rsidRPr="00421A83" w:rsidRDefault="003426D1" w:rsidP="003426D1">
      <w:pPr>
        <w:spacing w:after="0" w:line="240" w:lineRule="auto"/>
        <w:rPr>
          <w:rFonts w:ascii="Arial" w:hAnsi="Arial" w:cs="Arial"/>
          <w:b/>
          <w:sz w:val="32"/>
          <w:szCs w:val="28"/>
        </w:rPr>
      </w:pPr>
    </w:p>
    <w:p w14:paraId="2038F1BC" w14:textId="77777777" w:rsidR="00301132" w:rsidRPr="00421A83" w:rsidRDefault="00301132" w:rsidP="00301132">
      <w:pPr>
        <w:rPr>
          <w:rFonts w:ascii="Arial" w:hAnsi="Arial" w:cs="Arial"/>
          <w:b/>
          <w:szCs w:val="20"/>
        </w:rPr>
      </w:pPr>
      <w:r w:rsidRPr="00421A83">
        <w:rPr>
          <w:rFonts w:ascii="Arial" w:hAnsi="Arial" w:cs="Arial"/>
          <w:b/>
          <w:szCs w:val="20"/>
        </w:rPr>
        <w:t>Synthesis of biologically active Shiga toxins in cell-free systems</w:t>
      </w:r>
    </w:p>
    <w:p w14:paraId="439E6B33" w14:textId="77777777" w:rsidR="00301132" w:rsidRPr="00421A83" w:rsidRDefault="00301132" w:rsidP="00301132">
      <w:pPr>
        <w:rPr>
          <w:rFonts w:ascii="Arial" w:eastAsia="Times New Roman" w:hAnsi="Arial" w:cs="Arial"/>
          <w:lang w:val="de-DE"/>
        </w:rPr>
      </w:pPr>
      <w:r w:rsidRPr="00421A83">
        <w:rPr>
          <w:rFonts w:ascii="Arial" w:eastAsia="Times New Roman" w:hAnsi="Arial" w:cs="Arial"/>
          <w:lang w:val="de-DE"/>
        </w:rPr>
        <w:t>Franziska Ramm</w:t>
      </w:r>
      <w:r w:rsidRPr="00421A83">
        <w:rPr>
          <w:rFonts w:ascii="Arial" w:eastAsia="Times New Roman" w:hAnsi="Arial" w:cs="Arial"/>
          <w:vertAlign w:val="superscript"/>
          <w:lang w:val="de-DE"/>
        </w:rPr>
        <w:t>1*#</w:t>
      </w:r>
      <w:r w:rsidRPr="00421A83">
        <w:rPr>
          <w:rFonts w:ascii="Arial" w:eastAsia="Times New Roman" w:hAnsi="Arial" w:cs="Arial"/>
          <w:lang w:val="de-DE"/>
        </w:rPr>
        <w:t>, Danny Kaser</w:t>
      </w:r>
      <w:r w:rsidRPr="00421A83">
        <w:rPr>
          <w:rFonts w:ascii="Arial" w:eastAsia="Times New Roman" w:hAnsi="Arial" w:cs="Arial"/>
          <w:vertAlign w:val="superscript"/>
          <w:lang w:val="de-DE"/>
        </w:rPr>
        <w:t>1,2#</w:t>
      </w:r>
      <w:r w:rsidRPr="00421A83">
        <w:rPr>
          <w:rFonts w:ascii="Arial" w:eastAsia="Times New Roman" w:hAnsi="Arial" w:cs="Arial"/>
          <w:lang w:val="de-DE"/>
        </w:rPr>
        <w:t>, Irina König</w:t>
      </w:r>
      <w:r w:rsidRPr="00421A83">
        <w:rPr>
          <w:rFonts w:ascii="Arial" w:eastAsia="Times New Roman" w:hAnsi="Arial" w:cs="Arial"/>
          <w:vertAlign w:val="superscript"/>
          <w:lang w:val="de-DE"/>
        </w:rPr>
        <w:t>3</w:t>
      </w:r>
      <w:r w:rsidRPr="00421A83">
        <w:rPr>
          <w:rFonts w:ascii="Arial" w:eastAsia="Times New Roman" w:hAnsi="Arial" w:cs="Arial"/>
          <w:lang w:val="de-DE"/>
        </w:rPr>
        <w:t>, Juliane Fellendorf</w:t>
      </w:r>
      <w:r w:rsidRPr="00421A83">
        <w:rPr>
          <w:rFonts w:ascii="Arial" w:eastAsia="Times New Roman" w:hAnsi="Arial" w:cs="Arial"/>
          <w:vertAlign w:val="superscript"/>
          <w:lang w:val="de-DE"/>
        </w:rPr>
        <w:t>4</w:t>
      </w:r>
      <w:r w:rsidRPr="00421A83">
        <w:rPr>
          <w:rFonts w:ascii="Arial" w:eastAsia="Times New Roman" w:hAnsi="Arial" w:cs="Arial"/>
          <w:lang w:val="de-DE"/>
        </w:rPr>
        <w:t>, Dana Wenzel</w:t>
      </w:r>
      <w:r w:rsidRPr="00421A83">
        <w:rPr>
          <w:rFonts w:ascii="Arial" w:eastAsia="Times New Roman" w:hAnsi="Arial" w:cs="Arial"/>
          <w:vertAlign w:val="superscript"/>
          <w:lang w:val="de-DE"/>
        </w:rPr>
        <w:t>1</w:t>
      </w:r>
      <w:r w:rsidRPr="00421A83">
        <w:rPr>
          <w:rFonts w:ascii="Arial" w:eastAsia="Times New Roman" w:hAnsi="Arial" w:cs="Arial"/>
          <w:lang w:val="de-DE"/>
        </w:rPr>
        <w:t>, Anne Zemella</w:t>
      </w:r>
      <w:r w:rsidRPr="00421A83">
        <w:rPr>
          <w:rFonts w:ascii="Arial" w:eastAsia="Times New Roman" w:hAnsi="Arial" w:cs="Arial"/>
          <w:vertAlign w:val="superscript"/>
          <w:lang w:val="de-DE"/>
        </w:rPr>
        <w:t>1</w:t>
      </w:r>
      <w:r w:rsidRPr="00421A83">
        <w:rPr>
          <w:rFonts w:ascii="Arial" w:eastAsia="Times New Roman" w:hAnsi="Arial" w:cs="Arial"/>
          <w:lang w:val="de-DE"/>
        </w:rPr>
        <w:t>, Panagiotis Papatheodorou</w:t>
      </w:r>
      <w:r w:rsidRPr="00421A83">
        <w:rPr>
          <w:rFonts w:ascii="Arial" w:eastAsia="Times New Roman" w:hAnsi="Arial" w:cs="Arial"/>
          <w:vertAlign w:val="superscript"/>
          <w:lang w:val="de-DE"/>
        </w:rPr>
        <w:t>3</w:t>
      </w:r>
      <w:r w:rsidRPr="00421A83">
        <w:rPr>
          <w:rFonts w:ascii="Arial" w:eastAsia="Times New Roman" w:hAnsi="Arial" w:cs="Arial"/>
          <w:lang w:val="de-DE"/>
        </w:rPr>
        <w:t>, Holger Barth</w:t>
      </w:r>
      <w:r w:rsidRPr="00421A83">
        <w:rPr>
          <w:rFonts w:ascii="Arial" w:eastAsia="Times New Roman" w:hAnsi="Arial" w:cs="Arial"/>
          <w:vertAlign w:val="superscript"/>
          <w:lang w:val="de-DE"/>
        </w:rPr>
        <w:t>3</w:t>
      </w:r>
      <w:r w:rsidRPr="00421A83">
        <w:rPr>
          <w:rFonts w:ascii="Arial" w:eastAsia="Times New Roman" w:hAnsi="Arial" w:cs="Arial"/>
          <w:lang w:val="de-DE"/>
        </w:rPr>
        <w:t>, and Herbert Schmidt</w:t>
      </w:r>
      <w:r w:rsidRPr="00421A83">
        <w:rPr>
          <w:rFonts w:ascii="Arial" w:eastAsia="Times New Roman" w:hAnsi="Arial" w:cs="Arial"/>
          <w:vertAlign w:val="superscript"/>
          <w:lang w:val="de-DE"/>
        </w:rPr>
        <w:t>4</w:t>
      </w:r>
      <w:r w:rsidRPr="00421A83">
        <w:rPr>
          <w:rFonts w:ascii="Arial" w:eastAsia="Times New Roman" w:hAnsi="Arial" w:cs="Arial"/>
          <w:lang w:val="de-DE"/>
        </w:rPr>
        <w:t>*</w:t>
      </w:r>
    </w:p>
    <w:p w14:paraId="2F835C52" w14:textId="77777777" w:rsidR="00301132" w:rsidRPr="00421A83" w:rsidRDefault="00301132" w:rsidP="00301132">
      <w:pPr>
        <w:rPr>
          <w:rFonts w:ascii="Arial" w:eastAsia="Times New Roman" w:hAnsi="Arial" w:cs="Arial"/>
        </w:rPr>
      </w:pPr>
      <w:r w:rsidRPr="00421A83">
        <w:rPr>
          <w:rFonts w:eastAsia="Times New Roman"/>
        </w:rPr>
        <w:br/>
      </w:r>
      <w:r w:rsidRPr="00421A83">
        <w:rPr>
          <w:rFonts w:ascii="Arial" w:eastAsia="Times New Roman" w:hAnsi="Arial" w:cs="Arial"/>
        </w:rPr>
        <w:t>#Franziska Ramm and Danny Kaser contributed equally to this work.</w:t>
      </w:r>
    </w:p>
    <w:p w14:paraId="5D7972A1" w14:textId="77777777" w:rsidR="00301132" w:rsidRPr="00421A83" w:rsidRDefault="00301132" w:rsidP="00301132">
      <w:pPr>
        <w:rPr>
          <w:rFonts w:ascii="Arial" w:hAnsi="Arial" w:cs="Arial"/>
          <w:color w:val="FF0000"/>
          <w:szCs w:val="20"/>
        </w:rPr>
      </w:pPr>
      <w:r w:rsidRPr="00421A83">
        <w:rPr>
          <w:rFonts w:ascii="Arial" w:eastAsia="Times New Roman" w:hAnsi="Arial" w:cs="Arial"/>
        </w:rPr>
        <w:t>*Franziska Ramm and Herbert Schmidt share the corresponding authorship</w:t>
      </w:r>
    </w:p>
    <w:p w14:paraId="172F7736" w14:textId="77777777" w:rsidR="00301132" w:rsidRPr="00421A83" w:rsidRDefault="00301132" w:rsidP="00301132">
      <w:pPr>
        <w:spacing w:after="0" w:line="360" w:lineRule="auto"/>
        <w:contextualSpacing/>
        <w:rPr>
          <w:rFonts w:ascii="Arial" w:hAnsi="Arial" w:cs="Arial"/>
          <w:szCs w:val="20"/>
        </w:rPr>
      </w:pPr>
    </w:p>
    <w:p w14:paraId="12FD1B9A" w14:textId="77777777" w:rsidR="00301132" w:rsidRPr="00421A83" w:rsidRDefault="00301132" w:rsidP="00301132">
      <w:pPr>
        <w:spacing w:after="0" w:line="360" w:lineRule="auto"/>
        <w:contextualSpacing/>
        <w:rPr>
          <w:rFonts w:ascii="Arial" w:hAnsi="Arial" w:cs="Arial"/>
          <w:i/>
          <w:iCs/>
          <w:szCs w:val="20"/>
        </w:rPr>
      </w:pPr>
      <w:r w:rsidRPr="00421A83">
        <w:rPr>
          <w:rFonts w:ascii="Arial" w:hAnsi="Arial" w:cs="Arial"/>
          <w:i/>
          <w:iCs/>
          <w:szCs w:val="20"/>
        </w:rPr>
        <w:t>Affiliations</w:t>
      </w:r>
    </w:p>
    <w:p w14:paraId="13189347" w14:textId="77777777" w:rsidR="00301132" w:rsidRPr="00421A83" w:rsidRDefault="00301132" w:rsidP="00301132">
      <w:pPr>
        <w:rPr>
          <w:rFonts w:ascii="Arial" w:hAnsi="Arial" w:cs="Arial"/>
          <w:szCs w:val="20"/>
        </w:rPr>
      </w:pPr>
      <w:r w:rsidRPr="00421A83">
        <w:rPr>
          <w:rFonts w:ascii="Arial" w:hAnsi="Arial" w:cs="Arial"/>
          <w:szCs w:val="20"/>
          <w:vertAlign w:val="superscript"/>
        </w:rPr>
        <w:t>1</w:t>
      </w:r>
      <w:r w:rsidRPr="00421A83">
        <w:rPr>
          <w:rFonts w:ascii="Arial" w:hAnsi="Arial" w:cs="Arial"/>
          <w:szCs w:val="20"/>
        </w:rPr>
        <w:t xml:space="preserve">Fraunhofer Institute for Cell Therapy and Immunology (IZI), Branch </w:t>
      </w:r>
      <w:proofErr w:type="spellStart"/>
      <w:r w:rsidRPr="00421A83">
        <w:rPr>
          <w:rFonts w:ascii="Arial" w:hAnsi="Arial" w:cs="Arial"/>
          <w:szCs w:val="20"/>
        </w:rPr>
        <w:t>Bioanalytics</w:t>
      </w:r>
      <w:proofErr w:type="spellEnd"/>
      <w:r w:rsidRPr="00421A83">
        <w:rPr>
          <w:rFonts w:ascii="Arial" w:hAnsi="Arial" w:cs="Arial"/>
          <w:szCs w:val="20"/>
        </w:rPr>
        <w:t xml:space="preserve"> and Bioprocesses (IZI-BB), Am Mühlenberg 13, 14476 Potsdam, Germany.</w:t>
      </w:r>
    </w:p>
    <w:p w14:paraId="30D6C457" w14:textId="77777777" w:rsidR="00301132" w:rsidRPr="00421A83" w:rsidRDefault="00301132" w:rsidP="00301132">
      <w:pPr>
        <w:rPr>
          <w:rFonts w:ascii="Arial" w:hAnsi="Arial" w:cs="Arial"/>
          <w:szCs w:val="20"/>
        </w:rPr>
      </w:pPr>
      <w:r w:rsidRPr="00421A83">
        <w:rPr>
          <w:rFonts w:ascii="Arial" w:hAnsi="Arial" w:cs="Arial"/>
          <w:szCs w:val="20"/>
          <w:vertAlign w:val="superscript"/>
        </w:rPr>
        <w:t>2</w:t>
      </w:r>
      <w:r w:rsidRPr="00421A83">
        <w:rPr>
          <w:rFonts w:ascii="Arial" w:hAnsi="Arial" w:cs="Arial"/>
          <w:szCs w:val="20"/>
        </w:rPr>
        <w:t>University of Potsdam, Institute of Nutritional Science – Nutritional Toxicology, Arthur-</w:t>
      </w:r>
      <w:proofErr w:type="spellStart"/>
      <w:r w:rsidRPr="00421A83">
        <w:rPr>
          <w:rFonts w:ascii="Arial" w:hAnsi="Arial" w:cs="Arial"/>
          <w:szCs w:val="20"/>
        </w:rPr>
        <w:t>Scheunert</w:t>
      </w:r>
      <w:proofErr w:type="spellEnd"/>
      <w:r w:rsidRPr="00421A83">
        <w:rPr>
          <w:rFonts w:ascii="Arial" w:hAnsi="Arial" w:cs="Arial"/>
          <w:szCs w:val="20"/>
        </w:rPr>
        <w:t xml:space="preserve">-Allee 114-116, 14558 </w:t>
      </w:r>
      <w:proofErr w:type="spellStart"/>
      <w:r w:rsidRPr="00421A83">
        <w:rPr>
          <w:rFonts w:ascii="Arial" w:hAnsi="Arial" w:cs="Arial"/>
          <w:szCs w:val="20"/>
        </w:rPr>
        <w:t>Nuthetal</w:t>
      </w:r>
      <w:proofErr w:type="spellEnd"/>
      <w:r w:rsidRPr="00421A83">
        <w:rPr>
          <w:rFonts w:ascii="Arial" w:hAnsi="Arial" w:cs="Arial"/>
          <w:szCs w:val="20"/>
        </w:rPr>
        <w:t>, Germany</w:t>
      </w:r>
    </w:p>
    <w:p w14:paraId="3A370443" w14:textId="6A9BEB3B" w:rsidR="00301132" w:rsidRPr="00421A83" w:rsidRDefault="00301132" w:rsidP="00301132">
      <w:pPr>
        <w:rPr>
          <w:rFonts w:ascii="Arial" w:hAnsi="Arial" w:cs="Arial"/>
          <w:szCs w:val="20"/>
        </w:rPr>
      </w:pPr>
      <w:r w:rsidRPr="00421A83">
        <w:rPr>
          <w:rFonts w:ascii="Arial" w:hAnsi="Arial" w:cs="Arial"/>
          <w:szCs w:val="20"/>
          <w:vertAlign w:val="superscript"/>
        </w:rPr>
        <w:t>3</w:t>
      </w:r>
      <w:r w:rsidRPr="00421A83">
        <w:rPr>
          <w:rFonts w:ascii="Arial" w:hAnsi="Arial" w:cs="Arial"/>
          <w:szCs w:val="20"/>
        </w:rPr>
        <w:t xml:space="preserve">Institute of Experimental and Clinical Pharmacology, Toxicology and Pharmacology of Natural Products, Ulm University Medical Center, Albert-Einstein-Allee </w:t>
      </w:r>
      <w:r w:rsidR="00BB3061" w:rsidRPr="00421A83">
        <w:rPr>
          <w:rFonts w:ascii="Arial" w:hAnsi="Arial" w:cs="Arial"/>
          <w:szCs w:val="20"/>
        </w:rPr>
        <w:t>11</w:t>
      </w:r>
      <w:r w:rsidRPr="00421A83">
        <w:rPr>
          <w:rFonts w:ascii="Arial" w:hAnsi="Arial" w:cs="Arial"/>
          <w:szCs w:val="20"/>
        </w:rPr>
        <w:t>, 89081 Ulm, Germany.</w:t>
      </w:r>
    </w:p>
    <w:p w14:paraId="6BAB6331" w14:textId="77777777" w:rsidR="00301132" w:rsidRPr="00421A83" w:rsidRDefault="00301132" w:rsidP="00301132">
      <w:pPr>
        <w:rPr>
          <w:rFonts w:ascii="Arial" w:hAnsi="Arial" w:cs="Arial"/>
          <w:szCs w:val="20"/>
        </w:rPr>
      </w:pPr>
      <w:r w:rsidRPr="00421A83">
        <w:rPr>
          <w:rFonts w:ascii="Arial" w:hAnsi="Arial" w:cs="Arial"/>
          <w:szCs w:val="20"/>
          <w:vertAlign w:val="superscript"/>
        </w:rPr>
        <w:t>4</w:t>
      </w:r>
      <w:r w:rsidRPr="00421A83">
        <w:rPr>
          <w:rFonts w:ascii="Arial" w:hAnsi="Arial" w:cs="Arial"/>
          <w:szCs w:val="20"/>
        </w:rPr>
        <w:t xml:space="preserve">Department of Food Microbiology and Hygiene, Institute of Food Science and Biotechnology, University of Hohenheim, </w:t>
      </w:r>
      <w:proofErr w:type="spellStart"/>
      <w:r w:rsidRPr="00421A83">
        <w:rPr>
          <w:rFonts w:ascii="Arial" w:hAnsi="Arial" w:cs="Arial"/>
          <w:szCs w:val="20"/>
        </w:rPr>
        <w:t>Garbenstraße</w:t>
      </w:r>
      <w:proofErr w:type="spellEnd"/>
      <w:r w:rsidRPr="00421A83">
        <w:rPr>
          <w:rFonts w:ascii="Arial" w:hAnsi="Arial" w:cs="Arial"/>
          <w:szCs w:val="20"/>
        </w:rPr>
        <w:t xml:space="preserve"> 28, 70599 Stuttgart, Germany.</w:t>
      </w:r>
    </w:p>
    <w:p w14:paraId="29093B60" w14:textId="77777777" w:rsidR="00301132" w:rsidRPr="00421A83" w:rsidRDefault="00301132" w:rsidP="00301132">
      <w:pPr>
        <w:rPr>
          <w:rFonts w:ascii="Arial" w:hAnsi="Arial" w:cs="Arial"/>
          <w:szCs w:val="20"/>
        </w:rPr>
      </w:pPr>
    </w:p>
    <w:p w14:paraId="62378CFE" w14:textId="77777777" w:rsidR="00301132" w:rsidRPr="00421A83" w:rsidRDefault="00301132" w:rsidP="00301132">
      <w:pPr>
        <w:spacing w:after="0" w:line="360" w:lineRule="auto"/>
        <w:contextualSpacing/>
        <w:rPr>
          <w:rFonts w:ascii="Arial" w:hAnsi="Arial" w:cs="Arial"/>
          <w:color w:val="FF0000"/>
          <w:szCs w:val="20"/>
        </w:rPr>
      </w:pPr>
      <w:r w:rsidRPr="00421A83">
        <w:rPr>
          <w:rFonts w:ascii="Arial" w:hAnsi="Arial" w:cs="Arial"/>
          <w:szCs w:val="20"/>
        </w:rPr>
        <w:t>To whom correspondence should be addressed:</w:t>
      </w:r>
    </w:p>
    <w:p w14:paraId="0828D22E" w14:textId="77777777" w:rsidR="00301132" w:rsidRPr="00421A83" w:rsidRDefault="00301132" w:rsidP="00301132">
      <w:pPr>
        <w:spacing w:after="0" w:line="360" w:lineRule="auto"/>
        <w:contextualSpacing/>
        <w:rPr>
          <w:rFonts w:ascii="Arial" w:hAnsi="Arial" w:cs="Arial"/>
          <w:szCs w:val="20"/>
          <w:lang w:val="de-DE"/>
        </w:rPr>
      </w:pPr>
      <w:r w:rsidRPr="00421A83">
        <w:rPr>
          <w:rFonts w:ascii="Arial" w:hAnsi="Arial" w:cs="Arial"/>
          <w:szCs w:val="20"/>
          <w:lang w:val="de-DE"/>
        </w:rPr>
        <w:t xml:space="preserve">Franziska Ramm: </w:t>
      </w:r>
      <w:hyperlink r:id="rId5" w:history="1">
        <w:r w:rsidRPr="00421A83">
          <w:rPr>
            <w:rStyle w:val="Hyperlink"/>
            <w:rFonts w:ascii="Arial" w:hAnsi="Arial" w:cs="Arial"/>
            <w:szCs w:val="20"/>
            <w:lang w:val="de-DE"/>
          </w:rPr>
          <w:t>Franziska.ramm@izi-bb.fraunhofer.de</w:t>
        </w:r>
      </w:hyperlink>
    </w:p>
    <w:p w14:paraId="2113E363" w14:textId="77777777" w:rsidR="00301132" w:rsidRPr="00421A83" w:rsidRDefault="00301132" w:rsidP="00301132">
      <w:pPr>
        <w:spacing w:after="0" w:line="360" w:lineRule="auto"/>
        <w:contextualSpacing/>
        <w:rPr>
          <w:rFonts w:ascii="Arial" w:hAnsi="Arial" w:cs="Arial"/>
          <w:szCs w:val="20"/>
          <w:lang w:val="de-DE"/>
        </w:rPr>
      </w:pPr>
      <w:r w:rsidRPr="00421A83">
        <w:rPr>
          <w:rFonts w:ascii="Arial" w:hAnsi="Arial" w:cs="Arial"/>
          <w:szCs w:val="20"/>
          <w:lang w:val="de-DE"/>
        </w:rPr>
        <w:t xml:space="preserve">Herbert Schmidt: </w:t>
      </w:r>
      <w:hyperlink r:id="rId6" w:history="1">
        <w:r w:rsidRPr="00421A83">
          <w:rPr>
            <w:rStyle w:val="Hyperlink"/>
            <w:rFonts w:ascii="Arial" w:hAnsi="Arial" w:cs="Arial"/>
            <w:szCs w:val="20"/>
            <w:lang w:val="de-DE"/>
          </w:rPr>
          <w:t>herbert.schmidt@uni-hohenheim.de</w:t>
        </w:r>
      </w:hyperlink>
    </w:p>
    <w:p w14:paraId="4A563379" w14:textId="77777777" w:rsidR="003426D1" w:rsidRPr="00421A83" w:rsidRDefault="003426D1">
      <w:pPr>
        <w:spacing w:after="160" w:line="259" w:lineRule="auto"/>
        <w:jc w:val="left"/>
        <w:rPr>
          <w:rFonts w:ascii="Arial" w:hAnsi="Arial" w:cs="Arial"/>
          <w:b/>
          <w:sz w:val="32"/>
          <w:szCs w:val="28"/>
          <w:lang w:val="de-DE"/>
        </w:rPr>
      </w:pPr>
      <w:r w:rsidRPr="00421A83">
        <w:rPr>
          <w:rFonts w:ascii="Arial" w:hAnsi="Arial" w:cs="Arial"/>
          <w:b/>
          <w:sz w:val="32"/>
          <w:szCs w:val="28"/>
          <w:lang w:val="de-DE"/>
        </w:rPr>
        <w:br w:type="page"/>
      </w:r>
    </w:p>
    <w:p w14:paraId="2965C266" w14:textId="3FDF95B3" w:rsidR="00E04975" w:rsidRPr="00421A83" w:rsidRDefault="00846E38" w:rsidP="00306AA6">
      <w:pPr>
        <w:spacing w:after="0" w:line="240" w:lineRule="auto"/>
        <w:rPr>
          <w:rFonts w:ascii="Arial" w:hAnsi="Arial" w:cs="Arial"/>
          <w:b/>
          <w:sz w:val="32"/>
          <w:szCs w:val="28"/>
        </w:rPr>
      </w:pPr>
      <w:r w:rsidRPr="00421A83">
        <w:rPr>
          <w:rFonts w:ascii="Arial" w:hAnsi="Arial" w:cs="Arial"/>
          <w:b/>
          <w:sz w:val="32"/>
          <w:szCs w:val="28"/>
        </w:rPr>
        <w:lastRenderedPageBreak/>
        <w:t xml:space="preserve">Supplementary </w:t>
      </w:r>
      <w:r w:rsidR="003C06A9" w:rsidRPr="00421A83">
        <w:rPr>
          <w:rFonts w:ascii="Arial" w:hAnsi="Arial" w:cs="Arial"/>
          <w:b/>
          <w:sz w:val="32"/>
          <w:szCs w:val="28"/>
        </w:rPr>
        <w:t>Information</w:t>
      </w:r>
    </w:p>
    <w:p w14:paraId="09EB06C2" w14:textId="7F7EDB46" w:rsidR="00846E38" w:rsidRPr="00421A83" w:rsidRDefault="00846E38" w:rsidP="00306AA6">
      <w:pPr>
        <w:spacing w:after="0" w:line="240" w:lineRule="auto"/>
        <w:rPr>
          <w:rFonts w:ascii="Arial" w:hAnsi="Arial" w:cs="Arial"/>
          <w:b/>
          <w:sz w:val="24"/>
        </w:rPr>
      </w:pPr>
    </w:p>
    <w:p w14:paraId="40AF182C" w14:textId="183F20AF" w:rsidR="00E04975" w:rsidRPr="00421A83" w:rsidRDefault="00E04975" w:rsidP="00306AA6">
      <w:pPr>
        <w:spacing w:after="0" w:line="240" w:lineRule="auto"/>
        <w:rPr>
          <w:rFonts w:ascii="Arial" w:hAnsi="Arial" w:cs="Arial"/>
          <w:b/>
          <w:sz w:val="24"/>
        </w:rPr>
      </w:pPr>
    </w:p>
    <w:p w14:paraId="48D5A51A" w14:textId="5985DC3D" w:rsidR="00E04975" w:rsidRPr="00421A83" w:rsidRDefault="00E04975" w:rsidP="00306AA6">
      <w:pPr>
        <w:spacing w:after="0" w:line="240" w:lineRule="auto"/>
        <w:rPr>
          <w:rFonts w:ascii="Arial" w:hAnsi="Arial" w:cs="Arial"/>
          <w:b/>
          <w:sz w:val="24"/>
        </w:rPr>
      </w:pPr>
    </w:p>
    <w:p w14:paraId="3AE54CB5" w14:textId="18784899" w:rsidR="00007B2D" w:rsidRPr="00421A83" w:rsidRDefault="00007B2D" w:rsidP="00306AA6">
      <w:pPr>
        <w:spacing w:after="0" w:line="240" w:lineRule="auto"/>
        <w:rPr>
          <w:rFonts w:ascii="Arial" w:hAnsi="Arial" w:cs="Arial"/>
          <w:b/>
          <w:sz w:val="24"/>
        </w:rPr>
      </w:pPr>
      <w:r w:rsidRPr="00421A83">
        <w:rPr>
          <w:rFonts w:ascii="Arial" w:hAnsi="Arial" w:cs="Arial"/>
          <w:b/>
          <w:noProof/>
          <w:sz w:val="24"/>
        </w:rPr>
        <w:drawing>
          <wp:inline distT="0" distB="0" distL="0" distR="0" wp14:anchorId="24421FB2" wp14:editId="53DB2070">
            <wp:extent cx="6517005" cy="217614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17005" cy="2176145"/>
                    </a:xfrm>
                    <a:prstGeom prst="rect">
                      <a:avLst/>
                    </a:prstGeom>
                    <a:noFill/>
                  </pic:spPr>
                </pic:pic>
              </a:graphicData>
            </a:graphic>
          </wp:inline>
        </w:drawing>
      </w:r>
    </w:p>
    <w:p w14:paraId="233E319A" w14:textId="60B1EC5D" w:rsidR="00E04975" w:rsidRPr="00421A83" w:rsidRDefault="00E04975" w:rsidP="00E04975">
      <w:pPr>
        <w:rPr>
          <w:rFonts w:ascii="Arial" w:hAnsi="Arial" w:cs="Arial"/>
          <w:bCs/>
        </w:rPr>
      </w:pPr>
      <w:r w:rsidRPr="00421A83">
        <w:rPr>
          <w:rFonts w:ascii="Arial" w:hAnsi="Arial" w:cs="Arial"/>
          <w:b/>
          <w:bCs/>
        </w:rPr>
        <w:t xml:space="preserve">Supplementary Figure 1: Uncropped autoradiographs from </w:t>
      </w:r>
      <w:r w:rsidRPr="00421A83">
        <w:rPr>
          <w:rFonts w:ascii="Arial" w:hAnsi="Arial" w:cs="Arial"/>
          <w:b/>
          <w:bCs/>
          <w:i/>
          <w:iCs/>
        </w:rPr>
        <w:t>E. coli</w:t>
      </w:r>
      <w:r w:rsidRPr="00421A83">
        <w:rPr>
          <w:rFonts w:ascii="Arial" w:hAnsi="Arial" w:cs="Arial"/>
          <w:b/>
          <w:bCs/>
        </w:rPr>
        <w:t xml:space="preserve">-based cell-free </w:t>
      </w:r>
      <w:proofErr w:type="spellStart"/>
      <w:r w:rsidRPr="00421A83">
        <w:rPr>
          <w:rFonts w:ascii="Arial" w:hAnsi="Arial" w:cs="Arial"/>
          <w:b/>
          <w:bCs/>
        </w:rPr>
        <w:t>Stx</w:t>
      </w:r>
      <w:proofErr w:type="spellEnd"/>
      <w:r w:rsidRPr="00421A83">
        <w:rPr>
          <w:rFonts w:ascii="Arial" w:hAnsi="Arial" w:cs="Arial"/>
          <w:b/>
          <w:bCs/>
        </w:rPr>
        <w:t xml:space="preserve"> synthesis. </w:t>
      </w:r>
      <w:proofErr w:type="spellStart"/>
      <w:r w:rsidRPr="00421A83">
        <w:rPr>
          <w:rFonts w:ascii="Arial" w:hAnsi="Arial" w:cs="Arial"/>
          <w:bCs/>
        </w:rPr>
        <w:t>Stx</w:t>
      </w:r>
      <w:proofErr w:type="spellEnd"/>
      <w:r w:rsidRPr="00421A83">
        <w:rPr>
          <w:rFonts w:ascii="Arial" w:hAnsi="Arial" w:cs="Arial"/>
          <w:bCs/>
        </w:rPr>
        <w:t xml:space="preserve"> subunits variants were synthesized in a batch reaction in </w:t>
      </w:r>
      <w:r w:rsidRPr="00421A83">
        <w:rPr>
          <w:rFonts w:ascii="Arial" w:hAnsi="Arial" w:cs="Arial"/>
          <w:bCs/>
          <w:i/>
          <w:iCs/>
        </w:rPr>
        <w:t>E. coli</w:t>
      </w:r>
      <w:r w:rsidRPr="00421A83">
        <w:rPr>
          <w:rFonts w:ascii="Arial" w:hAnsi="Arial" w:cs="Arial"/>
          <w:bCs/>
        </w:rPr>
        <w:t xml:space="preserve"> lysate. Qualitative analysis by autoradiography showing </w:t>
      </w:r>
      <w:r w:rsidRPr="00421A83">
        <w:rPr>
          <w:rFonts w:ascii="Arial" w:hAnsi="Arial" w:cs="Arial"/>
          <w:bCs/>
          <w:vertAlign w:val="superscript"/>
        </w:rPr>
        <w:t>14</w:t>
      </w:r>
      <w:r w:rsidRPr="00421A83">
        <w:rPr>
          <w:rFonts w:ascii="Arial" w:hAnsi="Arial" w:cs="Arial"/>
          <w:bCs/>
        </w:rPr>
        <w:t>C</w:t>
      </w:r>
      <w:r w:rsidRPr="00421A83">
        <w:rPr>
          <w:rFonts w:ascii="Cambria Math" w:hAnsi="Cambria Math" w:cs="Cambria Math"/>
          <w:bCs/>
        </w:rPr>
        <w:t>‐</w:t>
      </w:r>
      <w:r w:rsidRPr="00421A83">
        <w:rPr>
          <w:rFonts w:ascii="Arial" w:hAnsi="Arial" w:cs="Arial"/>
          <w:bCs/>
        </w:rPr>
        <w:t xml:space="preserve">leucine labeled </w:t>
      </w:r>
      <w:proofErr w:type="spellStart"/>
      <w:r w:rsidRPr="00421A83">
        <w:rPr>
          <w:rFonts w:ascii="Arial" w:hAnsi="Arial" w:cs="Arial"/>
          <w:bCs/>
        </w:rPr>
        <w:t>Stx</w:t>
      </w:r>
      <w:proofErr w:type="spellEnd"/>
      <w:r w:rsidRPr="00421A83">
        <w:rPr>
          <w:rFonts w:ascii="Arial" w:hAnsi="Arial" w:cs="Arial"/>
          <w:bCs/>
        </w:rPr>
        <w:t xml:space="preserve"> proteins.</w:t>
      </w:r>
    </w:p>
    <w:p w14:paraId="0CB9B0A0" w14:textId="64B07E39" w:rsidR="00E04975" w:rsidRPr="00421A83" w:rsidRDefault="00E04975" w:rsidP="00306AA6">
      <w:pPr>
        <w:spacing w:after="0" w:line="240" w:lineRule="auto"/>
        <w:rPr>
          <w:rFonts w:ascii="Arial" w:hAnsi="Arial" w:cs="Arial"/>
          <w:b/>
          <w:sz w:val="24"/>
        </w:rPr>
      </w:pPr>
    </w:p>
    <w:p w14:paraId="6B7CC87E" w14:textId="1EDB5E10" w:rsidR="00CF60EF" w:rsidRPr="00421A83" w:rsidRDefault="00CF60EF" w:rsidP="00306AA6">
      <w:pPr>
        <w:spacing w:after="0" w:line="240" w:lineRule="auto"/>
        <w:rPr>
          <w:rFonts w:ascii="Arial" w:hAnsi="Arial" w:cs="Arial"/>
          <w:b/>
          <w:sz w:val="24"/>
        </w:rPr>
      </w:pPr>
      <w:r w:rsidRPr="00421A83">
        <w:rPr>
          <w:rFonts w:ascii="Arial" w:hAnsi="Arial" w:cs="Arial"/>
          <w:b/>
          <w:noProof/>
          <w:sz w:val="24"/>
        </w:rPr>
        <w:drawing>
          <wp:inline distT="0" distB="0" distL="0" distR="0" wp14:anchorId="31FB6CB6" wp14:editId="7E1AC97B">
            <wp:extent cx="3468932" cy="267480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68932" cy="2674800"/>
                    </a:xfrm>
                    <a:prstGeom prst="rect">
                      <a:avLst/>
                    </a:prstGeom>
                    <a:noFill/>
                  </pic:spPr>
                </pic:pic>
              </a:graphicData>
            </a:graphic>
          </wp:inline>
        </w:drawing>
      </w:r>
    </w:p>
    <w:p w14:paraId="596BB17C" w14:textId="06EE7E72" w:rsidR="00006FCF" w:rsidRPr="00421A83" w:rsidRDefault="00006FCF" w:rsidP="00006FCF">
      <w:pPr>
        <w:rPr>
          <w:rFonts w:ascii="Arial" w:hAnsi="Arial" w:cs="Arial"/>
          <w:bCs/>
        </w:rPr>
      </w:pPr>
      <w:r w:rsidRPr="00421A83">
        <w:rPr>
          <w:rFonts w:ascii="Arial" w:hAnsi="Arial" w:cs="Arial"/>
          <w:b/>
          <w:bCs/>
        </w:rPr>
        <w:t xml:space="preserve">Supplementary Figure 2: Uncropped autoradiographs from CHO-based cell-free </w:t>
      </w:r>
      <w:proofErr w:type="spellStart"/>
      <w:r w:rsidRPr="00421A83">
        <w:rPr>
          <w:rFonts w:ascii="Arial" w:hAnsi="Arial" w:cs="Arial"/>
          <w:b/>
          <w:bCs/>
        </w:rPr>
        <w:t>Stx</w:t>
      </w:r>
      <w:proofErr w:type="spellEnd"/>
      <w:r w:rsidRPr="00421A83">
        <w:rPr>
          <w:rFonts w:ascii="Arial" w:hAnsi="Arial" w:cs="Arial"/>
          <w:b/>
          <w:bCs/>
        </w:rPr>
        <w:t xml:space="preserve"> synthesis. </w:t>
      </w:r>
      <w:proofErr w:type="spellStart"/>
      <w:r w:rsidRPr="00421A83">
        <w:rPr>
          <w:rFonts w:ascii="Arial" w:hAnsi="Arial" w:cs="Arial"/>
          <w:bCs/>
        </w:rPr>
        <w:t>Stx</w:t>
      </w:r>
      <w:proofErr w:type="spellEnd"/>
      <w:r w:rsidRPr="00421A83">
        <w:rPr>
          <w:rFonts w:ascii="Arial" w:hAnsi="Arial" w:cs="Arial"/>
          <w:bCs/>
        </w:rPr>
        <w:t xml:space="preserve"> subunits variants were synthesized in a batch reaction in </w:t>
      </w:r>
      <w:r w:rsidRPr="00421A83">
        <w:rPr>
          <w:rFonts w:ascii="Arial" w:hAnsi="Arial" w:cs="Arial"/>
          <w:bCs/>
          <w:i/>
          <w:iCs/>
        </w:rPr>
        <w:t>E. coli</w:t>
      </w:r>
      <w:r w:rsidRPr="00421A83">
        <w:rPr>
          <w:rFonts w:ascii="Arial" w:hAnsi="Arial" w:cs="Arial"/>
          <w:bCs/>
        </w:rPr>
        <w:t xml:space="preserve"> lysate. Qualitative analysis by autoradiography showing </w:t>
      </w:r>
      <w:r w:rsidRPr="00421A83">
        <w:rPr>
          <w:rFonts w:ascii="Arial" w:hAnsi="Arial" w:cs="Arial"/>
          <w:bCs/>
          <w:vertAlign w:val="superscript"/>
        </w:rPr>
        <w:t>14</w:t>
      </w:r>
      <w:r w:rsidRPr="00421A83">
        <w:rPr>
          <w:rFonts w:ascii="Arial" w:hAnsi="Arial" w:cs="Arial"/>
          <w:bCs/>
        </w:rPr>
        <w:t>C</w:t>
      </w:r>
      <w:r w:rsidRPr="00421A83">
        <w:rPr>
          <w:rFonts w:ascii="Cambria Math" w:hAnsi="Cambria Math" w:cs="Cambria Math"/>
          <w:bCs/>
        </w:rPr>
        <w:t>‐</w:t>
      </w:r>
      <w:r w:rsidRPr="00421A83">
        <w:rPr>
          <w:rFonts w:ascii="Arial" w:hAnsi="Arial" w:cs="Arial"/>
          <w:bCs/>
        </w:rPr>
        <w:t xml:space="preserve">leucine labeled </w:t>
      </w:r>
      <w:proofErr w:type="spellStart"/>
      <w:r w:rsidRPr="00421A83">
        <w:rPr>
          <w:rFonts w:ascii="Arial" w:hAnsi="Arial" w:cs="Arial"/>
          <w:bCs/>
        </w:rPr>
        <w:t>Stx</w:t>
      </w:r>
      <w:proofErr w:type="spellEnd"/>
      <w:r w:rsidRPr="00421A83">
        <w:rPr>
          <w:rFonts w:ascii="Arial" w:hAnsi="Arial" w:cs="Arial"/>
          <w:bCs/>
        </w:rPr>
        <w:t xml:space="preserve"> proteins.</w:t>
      </w:r>
    </w:p>
    <w:p w14:paraId="4384D1A6" w14:textId="77777777" w:rsidR="00006FCF" w:rsidRPr="00421A83" w:rsidRDefault="00006FCF" w:rsidP="00306AA6">
      <w:pPr>
        <w:spacing w:after="0" w:line="240" w:lineRule="auto"/>
        <w:rPr>
          <w:rFonts w:ascii="Arial" w:hAnsi="Arial" w:cs="Arial"/>
          <w:b/>
          <w:sz w:val="24"/>
        </w:rPr>
      </w:pPr>
    </w:p>
    <w:p w14:paraId="4F1E7E4D" w14:textId="77635F13" w:rsidR="00306AA6" w:rsidRPr="00421A83" w:rsidRDefault="00306AA6" w:rsidP="00306AA6">
      <w:pPr>
        <w:spacing w:after="0" w:line="240" w:lineRule="auto"/>
        <w:rPr>
          <w:rFonts w:ascii="Arial" w:hAnsi="Arial" w:cs="Arial"/>
          <w:b/>
          <w:bCs/>
          <w:sz w:val="24"/>
        </w:rPr>
      </w:pPr>
    </w:p>
    <w:p w14:paraId="73248A76" w14:textId="155472DF" w:rsidR="00D724DB" w:rsidRPr="00421A83" w:rsidRDefault="00D724DB" w:rsidP="00306AA6">
      <w:pPr>
        <w:spacing w:after="0" w:line="240" w:lineRule="auto"/>
        <w:rPr>
          <w:rFonts w:ascii="Arial" w:hAnsi="Arial" w:cs="Arial"/>
          <w:b/>
          <w:bCs/>
          <w:sz w:val="24"/>
        </w:rPr>
      </w:pPr>
      <w:r w:rsidRPr="00421A83">
        <w:rPr>
          <w:rFonts w:ascii="Arial" w:hAnsi="Arial" w:cs="Arial"/>
          <w:b/>
          <w:bCs/>
          <w:noProof/>
          <w:sz w:val="24"/>
        </w:rPr>
        <w:lastRenderedPageBreak/>
        <w:drawing>
          <wp:inline distT="0" distB="0" distL="0" distR="0" wp14:anchorId="63C7A3E9" wp14:editId="37C40E3F">
            <wp:extent cx="5972810" cy="3230565"/>
            <wp:effectExtent l="0" t="0" r="889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2810" cy="3230565"/>
                    </a:xfrm>
                    <a:prstGeom prst="rect">
                      <a:avLst/>
                    </a:prstGeom>
                    <a:noFill/>
                  </pic:spPr>
                </pic:pic>
              </a:graphicData>
            </a:graphic>
          </wp:inline>
        </w:drawing>
      </w:r>
    </w:p>
    <w:p w14:paraId="2C63B35F" w14:textId="22EEBC6A" w:rsidR="00935C37" w:rsidRPr="00421A83" w:rsidRDefault="00306AA6" w:rsidP="00935C37">
      <w:pPr>
        <w:rPr>
          <w:rFonts w:ascii="Arial" w:hAnsi="Arial" w:cs="Arial"/>
          <w:bCs/>
        </w:rPr>
      </w:pPr>
      <w:r w:rsidRPr="00421A83">
        <w:rPr>
          <w:rFonts w:ascii="Arial" w:hAnsi="Arial" w:cs="Arial"/>
          <w:b/>
          <w:bCs/>
        </w:rPr>
        <w:t xml:space="preserve">Supplementary Figure </w:t>
      </w:r>
      <w:r w:rsidR="00067026" w:rsidRPr="00421A83">
        <w:rPr>
          <w:rFonts w:ascii="Arial" w:hAnsi="Arial" w:cs="Arial"/>
          <w:b/>
          <w:bCs/>
        </w:rPr>
        <w:t>3</w:t>
      </w:r>
      <w:r w:rsidRPr="00421A83">
        <w:rPr>
          <w:rFonts w:ascii="Arial" w:hAnsi="Arial" w:cs="Arial"/>
          <w:b/>
          <w:bCs/>
        </w:rPr>
        <w:t xml:space="preserve">: </w:t>
      </w:r>
      <w:r w:rsidR="00935C37" w:rsidRPr="00421A83">
        <w:rPr>
          <w:rFonts w:ascii="Arial" w:hAnsi="Arial" w:cs="Arial"/>
          <w:b/>
          <w:bCs/>
        </w:rPr>
        <w:t xml:space="preserve">Multimerization of </w:t>
      </w:r>
      <w:proofErr w:type="spellStart"/>
      <w:r w:rsidR="00935C37" w:rsidRPr="00421A83">
        <w:rPr>
          <w:rFonts w:ascii="Arial" w:hAnsi="Arial" w:cs="Arial"/>
          <w:b/>
          <w:bCs/>
        </w:rPr>
        <w:t>StxB</w:t>
      </w:r>
      <w:proofErr w:type="spellEnd"/>
      <w:r w:rsidR="00935C37" w:rsidRPr="00421A83">
        <w:rPr>
          <w:rFonts w:ascii="Arial" w:hAnsi="Arial" w:cs="Arial"/>
          <w:b/>
          <w:bCs/>
        </w:rPr>
        <w:t xml:space="preserve"> in cell-free systems</w:t>
      </w:r>
      <w:r w:rsidRPr="00421A83">
        <w:rPr>
          <w:rFonts w:ascii="Arial" w:hAnsi="Arial" w:cs="Arial"/>
          <w:b/>
          <w:bCs/>
        </w:rPr>
        <w:t xml:space="preserve">. </w:t>
      </w:r>
      <w:proofErr w:type="spellStart"/>
      <w:r w:rsidR="00935C37" w:rsidRPr="00421A83">
        <w:rPr>
          <w:rFonts w:ascii="Arial" w:hAnsi="Arial" w:cs="Arial"/>
          <w:bCs/>
        </w:rPr>
        <w:t>StxB</w:t>
      </w:r>
      <w:proofErr w:type="spellEnd"/>
      <w:r w:rsidR="00935C37" w:rsidRPr="00421A83">
        <w:rPr>
          <w:rFonts w:ascii="Arial" w:hAnsi="Arial" w:cs="Arial"/>
          <w:bCs/>
        </w:rPr>
        <w:t xml:space="preserve"> variants were synthesized in a CECF reaction either in CHO or </w:t>
      </w:r>
      <w:r w:rsidR="00935C37" w:rsidRPr="00421A83">
        <w:rPr>
          <w:rFonts w:ascii="Arial" w:hAnsi="Arial" w:cs="Arial"/>
          <w:bCs/>
          <w:i/>
          <w:iCs/>
        </w:rPr>
        <w:t>E. coli</w:t>
      </w:r>
      <w:r w:rsidR="00935C37" w:rsidRPr="00421A83">
        <w:rPr>
          <w:rFonts w:ascii="Arial" w:hAnsi="Arial" w:cs="Arial"/>
          <w:bCs/>
        </w:rPr>
        <w:t xml:space="preserve"> lysate for 24 or 48h. </w:t>
      </w:r>
      <w:bookmarkStart w:id="0" w:name="_Hlk140127578"/>
      <w:r w:rsidR="00935C37" w:rsidRPr="00421A83">
        <w:rPr>
          <w:rFonts w:ascii="Arial" w:hAnsi="Arial" w:cs="Arial"/>
          <w:bCs/>
        </w:rPr>
        <w:t xml:space="preserve">The multimerization was investigated under non-reducing and reducing (addition of 50 mM DTT) conditions. </w:t>
      </w:r>
      <w:bookmarkEnd w:id="0"/>
      <w:r w:rsidR="00935C37" w:rsidRPr="00421A83">
        <w:rPr>
          <w:rFonts w:ascii="Arial" w:hAnsi="Arial" w:cs="Arial"/>
          <w:bCs/>
        </w:rPr>
        <w:t xml:space="preserve">Qualitative analysis by autoradiography showing </w:t>
      </w:r>
      <w:r w:rsidR="00935C37" w:rsidRPr="00421A83">
        <w:rPr>
          <w:rFonts w:ascii="Arial" w:hAnsi="Arial" w:cs="Arial"/>
          <w:bCs/>
          <w:vertAlign w:val="superscript"/>
        </w:rPr>
        <w:t>14</w:t>
      </w:r>
      <w:r w:rsidR="00935C37" w:rsidRPr="00421A83">
        <w:rPr>
          <w:rFonts w:ascii="Arial" w:hAnsi="Arial" w:cs="Arial"/>
          <w:bCs/>
        </w:rPr>
        <w:t>C</w:t>
      </w:r>
      <w:r w:rsidR="00935C37" w:rsidRPr="00421A83">
        <w:rPr>
          <w:rFonts w:ascii="Cambria Math" w:hAnsi="Cambria Math" w:cs="Cambria Math"/>
          <w:bCs/>
        </w:rPr>
        <w:t>‐</w:t>
      </w:r>
      <w:r w:rsidR="00935C37" w:rsidRPr="00421A83">
        <w:rPr>
          <w:rFonts w:ascii="Arial" w:hAnsi="Arial" w:cs="Arial"/>
          <w:bCs/>
        </w:rPr>
        <w:t xml:space="preserve">leucine labeled </w:t>
      </w:r>
      <w:proofErr w:type="spellStart"/>
      <w:r w:rsidR="00935C37" w:rsidRPr="00421A83">
        <w:rPr>
          <w:rFonts w:ascii="Arial" w:hAnsi="Arial" w:cs="Arial"/>
          <w:bCs/>
        </w:rPr>
        <w:t>StxB</w:t>
      </w:r>
      <w:proofErr w:type="spellEnd"/>
      <w:r w:rsidR="00935C37" w:rsidRPr="00421A83">
        <w:rPr>
          <w:rFonts w:ascii="Arial" w:hAnsi="Arial" w:cs="Arial"/>
          <w:bCs/>
        </w:rPr>
        <w:t xml:space="preserve"> proteins.</w:t>
      </w:r>
    </w:p>
    <w:p w14:paraId="5FE02923" w14:textId="2C3FF8C3" w:rsidR="00306AA6" w:rsidRPr="00421A83" w:rsidRDefault="007D2A1A" w:rsidP="00306AA6">
      <w:pPr>
        <w:spacing w:after="0" w:line="240" w:lineRule="auto"/>
        <w:rPr>
          <w:rFonts w:ascii="Arial" w:hAnsi="Arial" w:cs="Arial"/>
          <w:bCs/>
          <w:sz w:val="24"/>
        </w:rPr>
      </w:pPr>
      <w:r w:rsidRPr="00421A83">
        <w:rPr>
          <w:rFonts w:ascii="Arial" w:hAnsi="Arial" w:cs="Arial"/>
          <w:bCs/>
          <w:noProof/>
          <w:sz w:val="24"/>
        </w:rPr>
        <w:drawing>
          <wp:inline distT="0" distB="0" distL="0" distR="0" wp14:anchorId="3FFDAEB0" wp14:editId="24856352">
            <wp:extent cx="5206365" cy="422465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06365" cy="4224655"/>
                    </a:xfrm>
                    <a:prstGeom prst="rect">
                      <a:avLst/>
                    </a:prstGeom>
                    <a:noFill/>
                  </pic:spPr>
                </pic:pic>
              </a:graphicData>
            </a:graphic>
          </wp:inline>
        </w:drawing>
      </w:r>
    </w:p>
    <w:p w14:paraId="5A18BDA6" w14:textId="3BBF02A7" w:rsidR="001317B5" w:rsidRPr="00421A83" w:rsidRDefault="001317B5" w:rsidP="001317B5">
      <w:pPr>
        <w:spacing w:after="0" w:line="240" w:lineRule="auto"/>
        <w:rPr>
          <w:rFonts w:ascii="Arial" w:hAnsi="Arial" w:cs="Arial"/>
          <w:bCs/>
        </w:rPr>
      </w:pPr>
      <w:r w:rsidRPr="00421A83">
        <w:rPr>
          <w:rFonts w:ascii="Arial" w:hAnsi="Arial" w:cs="Arial"/>
          <w:b/>
          <w:bCs/>
        </w:rPr>
        <w:lastRenderedPageBreak/>
        <w:t xml:space="preserve">Supplementary Figure </w:t>
      </w:r>
      <w:r w:rsidR="00067026" w:rsidRPr="00421A83">
        <w:rPr>
          <w:rFonts w:ascii="Arial" w:hAnsi="Arial" w:cs="Arial"/>
          <w:b/>
          <w:bCs/>
        </w:rPr>
        <w:t>4</w:t>
      </w:r>
      <w:r w:rsidRPr="00421A83">
        <w:rPr>
          <w:rFonts w:ascii="Arial" w:hAnsi="Arial" w:cs="Arial"/>
          <w:b/>
          <w:bCs/>
        </w:rPr>
        <w:t xml:space="preserve">: Western blot detection of </w:t>
      </w:r>
      <w:proofErr w:type="spellStart"/>
      <w:r w:rsidRPr="00421A83">
        <w:rPr>
          <w:rFonts w:ascii="Arial" w:hAnsi="Arial" w:cs="Arial"/>
          <w:b/>
          <w:bCs/>
        </w:rPr>
        <w:t>Stx</w:t>
      </w:r>
      <w:proofErr w:type="spellEnd"/>
      <w:r w:rsidRPr="00421A83">
        <w:rPr>
          <w:rFonts w:ascii="Arial" w:hAnsi="Arial" w:cs="Arial"/>
          <w:b/>
          <w:bCs/>
        </w:rPr>
        <w:t xml:space="preserve"> subunits.</w:t>
      </w:r>
      <w:r w:rsidRPr="00421A83">
        <w:rPr>
          <w:rFonts w:ascii="Arial" w:hAnsi="Arial" w:cs="Arial"/>
          <w:bCs/>
        </w:rPr>
        <w:t xml:space="preserve"> </w:t>
      </w:r>
      <w:proofErr w:type="spellStart"/>
      <w:r w:rsidRPr="00421A83">
        <w:rPr>
          <w:rFonts w:ascii="Arial" w:hAnsi="Arial" w:cs="Arial"/>
          <w:bCs/>
        </w:rPr>
        <w:t>Stx</w:t>
      </w:r>
      <w:proofErr w:type="spellEnd"/>
      <w:r w:rsidRPr="00421A83">
        <w:rPr>
          <w:rFonts w:ascii="Arial" w:hAnsi="Arial" w:cs="Arial"/>
          <w:bCs/>
        </w:rPr>
        <w:t xml:space="preserve"> single subunits were synthesized in CHO (left) or </w:t>
      </w:r>
      <w:r w:rsidRPr="00421A83">
        <w:rPr>
          <w:rFonts w:ascii="Arial" w:hAnsi="Arial" w:cs="Arial"/>
          <w:bCs/>
          <w:i/>
          <w:iCs/>
        </w:rPr>
        <w:t>E. coli</w:t>
      </w:r>
      <w:r w:rsidRPr="00421A83">
        <w:rPr>
          <w:rFonts w:ascii="Arial" w:hAnsi="Arial" w:cs="Arial"/>
          <w:bCs/>
        </w:rPr>
        <w:t xml:space="preserve"> (right) lysate either separately or in a co-expression (1:5 molar plasmid ratio, </w:t>
      </w:r>
      <w:proofErr w:type="spellStart"/>
      <w:r w:rsidRPr="00421A83">
        <w:rPr>
          <w:rFonts w:ascii="Arial" w:hAnsi="Arial" w:cs="Arial"/>
          <w:bCs/>
        </w:rPr>
        <w:t>StxA+StxB</w:t>
      </w:r>
      <w:proofErr w:type="spellEnd"/>
      <w:r w:rsidRPr="00421A83">
        <w:rPr>
          <w:rFonts w:ascii="Arial" w:hAnsi="Arial" w:cs="Arial"/>
          <w:bCs/>
        </w:rPr>
        <w:t xml:space="preserve"> and StxA2a+StxB2a). a) Qualitative analysis by autoradiography showing </w:t>
      </w:r>
      <w:r w:rsidRPr="00421A83">
        <w:rPr>
          <w:rFonts w:ascii="Arial" w:hAnsi="Arial" w:cs="Arial"/>
          <w:bCs/>
          <w:vertAlign w:val="superscript"/>
        </w:rPr>
        <w:t>14</w:t>
      </w:r>
      <w:r w:rsidRPr="00421A83">
        <w:rPr>
          <w:rFonts w:ascii="Arial" w:hAnsi="Arial" w:cs="Arial"/>
          <w:bCs/>
        </w:rPr>
        <w:t>C</w:t>
      </w:r>
      <w:r w:rsidRPr="00421A83">
        <w:rPr>
          <w:rFonts w:ascii="Cambria Math" w:hAnsi="Cambria Math" w:cs="Cambria Math"/>
          <w:bCs/>
        </w:rPr>
        <w:t>‐</w:t>
      </w:r>
      <w:r w:rsidRPr="00421A83">
        <w:rPr>
          <w:rFonts w:ascii="Arial" w:hAnsi="Arial" w:cs="Arial"/>
          <w:bCs/>
        </w:rPr>
        <w:t xml:space="preserve">leucine labeled on western blot of Stx2 antibody. </w:t>
      </w:r>
    </w:p>
    <w:p w14:paraId="48BD4064" w14:textId="77777777" w:rsidR="007A2CEE" w:rsidRPr="00421A83" w:rsidRDefault="007A2CEE" w:rsidP="001317B5">
      <w:pPr>
        <w:spacing w:after="0" w:line="240" w:lineRule="auto"/>
        <w:rPr>
          <w:rFonts w:ascii="Arial" w:hAnsi="Arial" w:cs="Arial"/>
          <w:bCs/>
        </w:rPr>
      </w:pPr>
    </w:p>
    <w:p w14:paraId="2CC24AAA" w14:textId="77777777" w:rsidR="007A2CEE" w:rsidRPr="00421A83" w:rsidRDefault="007A2CEE" w:rsidP="001317B5">
      <w:pPr>
        <w:spacing w:after="0" w:line="240" w:lineRule="auto"/>
        <w:rPr>
          <w:rFonts w:ascii="Arial" w:hAnsi="Arial" w:cs="Arial"/>
          <w:bCs/>
        </w:rPr>
      </w:pPr>
    </w:p>
    <w:p w14:paraId="6EE715EC" w14:textId="60446DEC" w:rsidR="007A2CEE" w:rsidRPr="00421A83" w:rsidRDefault="007A2CEE" w:rsidP="001317B5">
      <w:pPr>
        <w:spacing w:after="0" w:line="240" w:lineRule="auto"/>
        <w:rPr>
          <w:rFonts w:ascii="Arial" w:hAnsi="Arial" w:cs="Arial"/>
          <w:bCs/>
        </w:rPr>
      </w:pPr>
      <w:r w:rsidRPr="00421A83">
        <w:rPr>
          <w:rFonts w:ascii="Arial" w:hAnsi="Arial" w:cs="Arial"/>
          <w:bCs/>
          <w:noProof/>
        </w:rPr>
        <w:drawing>
          <wp:inline distT="0" distB="0" distL="0" distR="0" wp14:anchorId="16C6F715" wp14:editId="50A008A1">
            <wp:extent cx="6402705" cy="1707910"/>
            <wp:effectExtent l="0" t="0" r="0" b="6985"/>
            <wp:docPr id="29400280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55396" cy="1721965"/>
                    </a:xfrm>
                    <a:prstGeom prst="rect">
                      <a:avLst/>
                    </a:prstGeom>
                    <a:noFill/>
                  </pic:spPr>
                </pic:pic>
              </a:graphicData>
            </a:graphic>
          </wp:inline>
        </w:drawing>
      </w:r>
    </w:p>
    <w:p w14:paraId="3BDDA047" w14:textId="6D067174" w:rsidR="001A5AA1" w:rsidRPr="00421A83" w:rsidRDefault="001A5AA1" w:rsidP="001317B5">
      <w:pPr>
        <w:spacing w:after="0" w:line="240" w:lineRule="auto"/>
        <w:rPr>
          <w:rFonts w:ascii="Arial" w:hAnsi="Arial" w:cs="Arial"/>
          <w:bCs/>
        </w:rPr>
      </w:pPr>
      <w:r w:rsidRPr="00421A83">
        <w:rPr>
          <w:rFonts w:ascii="Arial" w:hAnsi="Arial" w:cs="Arial"/>
          <w:b/>
        </w:rPr>
        <w:t xml:space="preserve">Supplementary Figure 5: Peptide analysis StxA2a synthesized in </w:t>
      </w:r>
      <w:r w:rsidRPr="00421A83">
        <w:rPr>
          <w:rFonts w:ascii="Arial" w:hAnsi="Arial" w:cs="Arial"/>
          <w:b/>
          <w:i/>
          <w:iCs/>
        </w:rPr>
        <w:t>E. coli</w:t>
      </w:r>
      <w:r w:rsidRPr="00421A83">
        <w:rPr>
          <w:rFonts w:ascii="Arial" w:hAnsi="Arial" w:cs="Arial"/>
          <w:b/>
        </w:rPr>
        <w:t xml:space="preserve"> lysate.</w:t>
      </w:r>
      <w:r w:rsidRPr="00421A83">
        <w:rPr>
          <w:rFonts w:ascii="Arial" w:hAnsi="Arial" w:cs="Arial"/>
          <w:bCs/>
        </w:rPr>
        <w:t xml:space="preserve"> Coverage of peptides identified by mass spectrometry of a) StxA2a complete protein and b) potentially cleaved StxA2a.</w:t>
      </w:r>
    </w:p>
    <w:p w14:paraId="1A17E12B" w14:textId="2125FBA6" w:rsidR="000621B1" w:rsidRPr="00421A83" w:rsidRDefault="000621B1" w:rsidP="001317B5">
      <w:pPr>
        <w:spacing w:after="0" w:line="240" w:lineRule="auto"/>
        <w:rPr>
          <w:rFonts w:ascii="Arial" w:hAnsi="Arial" w:cs="Arial"/>
          <w:bCs/>
        </w:rPr>
      </w:pPr>
    </w:p>
    <w:p w14:paraId="4933DEA7" w14:textId="69A00BAC" w:rsidR="000621B1" w:rsidRPr="00421A83" w:rsidRDefault="00901750" w:rsidP="001317B5">
      <w:pPr>
        <w:spacing w:after="0" w:line="240" w:lineRule="auto"/>
        <w:rPr>
          <w:rFonts w:ascii="Arial" w:hAnsi="Arial" w:cs="Arial"/>
          <w:bCs/>
        </w:rPr>
      </w:pPr>
      <w:r w:rsidRPr="00421A83">
        <w:rPr>
          <w:rFonts w:ascii="Arial" w:hAnsi="Arial" w:cs="Arial"/>
          <w:bCs/>
          <w:noProof/>
        </w:rPr>
        <w:drawing>
          <wp:inline distT="0" distB="0" distL="0" distR="0" wp14:anchorId="7249A519" wp14:editId="38EA3340">
            <wp:extent cx="6823923" cy="417322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51337" cy="4189985"/>
                    </a:xfrm>
                    <a:prstGeom prst="rect">
                      <a:avLst/>
                    </a:prstGeom>
                    <a:noFill/>
                  </pic:spPr>
                </pic:pic>
              </a:graphicData>
            </a:graphic>
          </wp:inline>
        </w:drawing>
      </w:r>
    </w:p>
    <w:p w14:paraId="274C07F6" w14:textId="1D712B3D" w:rsidR="000621B1" w:rsidRPr="00421A83" w:rsidRDefault="000621B1" w:rsidP="000621B1">
      <w:pPr>
        <w:rPr>
          <w:rFonts w:ascii="Arial" w:hAnsi="Arial" w:cs="Arial"/>
          <w:bCs/>
          <w:szCs w:val="20"/>
        </w:rPr>
      </w:pPr>
      <w:bookmarkStart w:id="1" w:name="_Hlk145932243"/>
      <w:r w:rsidRPr="00421A83">
        <w:rPr>
          <w:rFonts w:ascii="Arial" w:hAnsi="Arial" w:cs="Arial"/>
          <w:b/>
          <w:szCs w:val="20"/>
        </w:rPr>
        <w:t xml:space="preserve">Supplementary Figure </w:t>
      </w:r>
      <w:r w:rsidR="001A5AA1" w:rsidRPr="00421A83">
        <w:rPr>
          <w:rFonts w:ascii="Arial" w:hAnsi="Arial" w:cs="Arial"/>
          <w:b/>
          <w:szCs w:val="20"/>
        </w:rPr>
        <w:t>6</w:t>
      </w:r>
      <w:r w:rsidRPr="00421A83">
        <w:rPr>
          <w:rFonts w:ascii="Arial" w:hAnsi="Arial" w:cs="Arial"/>
          <w:b/>
          <w:szCs w:val="20"/>
        </w:rPr>
        <w:t>: Establishing the in vitro protein inhibition assay.</w:t>
      </w:r>
      <w:r w:rsidRPr="00421A83">
        <w:rPr>
          <w:rFonts w:ascii="Arial" w:hAnsi="Arial" w:cs="Arial"/>
          <w:bCs/>
          <w:szCs w:val="20"/>
        </w:rPr>
        <w:t xml:space="preserve"> Luc was synthesized in an </w:t>
      </w:r>
      <w:r w:rsidRPr="00421A83">
        <w:rPr>
          <w:rFonts w:ascii="Arial" w:hAnsi="Arial" w:cs="Arial"/>
          <w:bCs/>
          <w:i/>
          <w:iCs/>
          <w:szCs w:val="20"/>
        </w:rPr>
        <w:t>E. coli</w:t>
      </w:r>
      <w:r w:rsidRPr="00421A83">
        <w:rPr>
          <w:rFonts w:ascii="Arial" w:hAnsi="Arial" w:cs="Arial"/>
          <w:bCs/>
          <w:szCs w:val="20"/>
        </w:rPr>
        <w:t>-</w:t>
      </w:r>
      <w:r w:rsidR="00293DD2" w:rsidRPr="00421A83">
        <w:rPr>
          <w:rFonts w:ascii="Arial" w:hAnsi="Arial" w:cs="Arial"/>
          <w:bCs/>
          <w:szCs w:val="20"/>
        </w:rPr>
        <w:t xml:space="preserve"> and CHO </w:t>
      </w:r>
      <w:r w:rsidRPr="00421A83">
        <w:rPr>
          <w:rFonts w:ascii="Arial" w:hAnsi="Arial" w:cs="Arial"/>
          <w:bCs/>
          <w:szCs w:val="20"/>
        </w:rPr>
        <w:t xml:space="preserve">based cell-free system. The addition of water or NTC was monitored as negative controls and </w:t>
      </w:r>
      <w:proofErr w:type="spellStart"/>
      <w:r w:rsidRPr="00421A83">
        <w:rPr>
          <w:rFonts w:ascii="Arial" w:hAnsi="Arial" w:cs="Arial"/>
          <w:bCs/>
          <w:szCs w:val="20"/>
        </w:rPr>
        <w:t>StxA</w:t>
      </w:r>
      <w:proofErr w:type="spellEnd"/>
      <w:r w:rsidRPr="00421A83">
        <w:rPr>
          <w:rFonts w:ascii="Arial" w:hAnsi="Arial" w:cs="Arial"/>
          <w:bCs/>
          <w:szCs w:val="20"/>
        </w:rPr>
        <w:t xml:space="preserve"> variants</w:t>
      </w:r>
      <w:r w:rsidR="00293DD2" w:rsidRPr="00421A83">
        <w:rPr>
          <w:rFonts w:ascii="Arial" w:hAnsi="Arial" w:cs="Arial"/>
          <w:bCs/>
          <w:szCs w:val="20"/>
        </w:rPr>
        <w:t xml:space="preserve"> (synthesized in </w:t>
      </w:r>
      <w:r w:rsidR="00293DD2" w:rsidRPr="00421A83">
        <w:rPr>
          <w:rFonts w:ascii="Arial" w:hAnsi="Arial" w:cs="Arial"/>
          <w:bCs/>
          <w:i/>
          <w:iCs/>
          <w:szCs w:val="20"/>
        </w:rPr>
        <w:t>E. coli</w:t>
      </w:r>
      <w:r w:rsidR="00293DD2" w:rsidRPr="00421A83">
        <w:rPr>
          <w:rFonts w:ascii="Arial" w:hAnsi="Arial" w:cs="Arial"/>
          <w:bCs/>
          <w:szCs w:val="20"/>
        </w:rPr>
        <w:t xml:space="preserve"> lysate) </w:t>
      </w:r>
      <w:r w:rsidRPr="00421A83">
        <w:rPr>
          <w:rFonts w:ascii="Arial" w:hAnsi="Arial" w:cs="Arial"/>
          <w:bCs/>
          <w:szCs w:val="20"/>
        </w:rPr>
        <w:t xml:space="preserve">at a concentration range of 0.002 to 2 </w:t>
      </w:r>
      <w:proofErr w:type="spellStart"/>
      <w:r w:rsidRPr="00421A83">
        <w:rPr>
          <w:rFonts w:ascii="Arial" w:hAnsi="Arial" w:cs="Arial"/>
          <w:bCs/>
          <w:szCs w:val="20"/>
        </w:rPr>
        <w:t>nM</w:t>
      </w:r>
      <w:proofErr w:type="spellEnd"/>
      <w:r w:rsidRPr="00421A83">
        <w:rPr>
          <w:rFonts w:ascii="Arial" w:hAnsi="Arial" w:cs="Arial"/>
          <w:bCs/>
          <w:szCs w:val="20"/>
        </w:rPr>
        <w:t xml:space="preserve"> were added to assess the protein synthesis inhibition ability. a) Quantitative analysis of synthesized Luc by liquid scintillation counting. Standard deviations were calculated </w:t>
      </w:r>
      <w:r w:rsidRPr="00421A83">
        <w:rPr>
          <w:rFonts w:ascii="Arial" w:hAnsi="Arial" w:cs="Arial"/>
          <w:bCs/>
          <w:szCs w:val="20"/>
        </w:rPr>
        <w:lastRenderedPageBreak/>
        <w:t xml:space="preserve">from triplicate analysis. </w:t>
      </w:r>
      <w:r w:rsidR="004D31D5" w:rsidRPr="00421A83">
        <w:rPr>
          <w:rFonts w:ascii="Arial" w:hAnsi="Arial" w:cs="Arial"/>
          <w:bCs/>
          <w:szCs w:val="20"/>
        </w:rPr>
        <w:t>Statistical significance by ANOVA according to Bonferroni and Tuckey as indicated by * as compared to Luc + ddH</w:t>
      </w:r>
      <w:r w:rsidR="004D31D5" w:rsidRPr="00421A83">
        <w:rPr>
          <w:rFonts w:ascii="Arial" w:hAnsi="Arial" w:cs="Arial"/>
          <w:bCs/>
          <w:szCs w:val="20"/>
          <w:vertAlign w:val="subscript"/>
        </w:rPr>
        <w:t>2</w:t>
      </w:r>
      <w:r w:rsidR="004D31D5" w:rsidRPr="00421A83">
        <w:rPr>
          <w:rFonts w:ascii="Arial" w:hAnsi="Arial" w:cs="Arial"/>
          <w:bCs/>
          <w:szCs w:val="20"/>
        </w:rPr>
        <w:t xml:space="preserve">O. </w:t>
      </w:r>
      <w:r w:rsidRPr="00421A83">
        <w:rPr>
          <w:rFonts w:ascii="Arial" w:hAnsi="Arial" w:cs="Arial"/>
          <w:bCs/>
          <w:szCs w:val="20"/>
        </w:rPr>
        <w:t xml:space="preserve">b) </w:t>
      </w:r>
      <w:bookmarkStart w:id="2" w:name="_Hlk139953530"/>
      <w:r w:rsidRPr="00421A83">
        <w:rPr>
          <w:rFonts w:ascii="Arial" w:hAnsi="Arial" w:cs="Arial"/>
          <w:bCs/>
          <w:szCs w:val="20"/>
        </w:rPr>
        <w:t xml:space="preserve">Qualitative analysis by autoradiography showing </w:t>
      </w:r>
      <w:r w:rsidRPr="00421A83">
        <w:rPr>
          <w:rFonts w:ascii="Arial" w:hAnsi="Arial" w:cs="Arial"/>
          <w:bCs/>
          <w:szCs w:val="20"/>
          <w:vertAlign w:val="superscript"/>
        </w:rPr>
        <w:t>14</w:t>
      </w:r>
      <w:r w:rsidRPr="00421A83">
        <w:rPr>
          <w:rFonts w:ascii="Arial" w:hAnsi="Arial" w:cs="Arial"/>
          <w:bCs/>
          <w:szCs w:val="20"/>
        </w:rPr>
        <w:t>C</w:t>
      </w:r>
      <w:r w:rsidRPr="00421A83">
        <w:rPr>
          <w:rFonts w:ascii="Cambria Math" w:hAnsi="Cambria Math" w:cs="Cambria Math"/>
          <w:bCs/>
          <w:szCs w:val="20"/>
        </w:rPr>
        <w:t>‐</w:t>
      </w:r>
      <w:r w:rsidRPr="00421A83">
        <w:rPr>
          <w:rFonts w:ascii="Arial" w:hAnsi="Arial" w:cs="Arial"/>
          <w:bCs/>
          <w:szCs w:val="20"/>
        </w:rPr>
        <w:t xml:space="preserve">leucine labeled Luc. c) Luc activity as measured by relative light units (RLU). RLU were normalized to the volume used in the assay as 5 µl were used in after the CHO-based Luc synthesis and 2.5 µl were used after the </w:t>
      </w:r>
      <w:r w:rsidRPr="00421A83">
        <w:rPr>
          <w:rFonts w:ascii="Arial" w:hAnsi="Arial" w:cs="Arial"/>
          <w:bCs/>
          <w:i/>
          <w:iCs/>
          <w:szCs w:val="20"/>
        </w:rPr>
        <w:t>E. coli</w:t>
      </w:r>
      <w:r w:rsidRPr="00421A83">
        <w:rPr>
          <w:rFonts w:ascii="Arial" w:hAnsi="Arial" w:cs="Arial"/>
          <w:bCs/>
          <w:szCs w:val="20"/>
        </w:rPr>
        <w:t xml:space="preserve">-based Luc synthesis. </w:t>
      </w:r>
    </w:p>
    <w:bookmarkEnd w:id="1"/>
    <w:bookmarkEnd w:id="2"/>
    <w:p w14:paraId="23CA16E2" w14:textId="5C1AA3C3" w:rsidR="001317B5" w:rsidRPr="00421A83" w:rsidRDefault="001317B5">
      <w:pPr>
        <w:spacing w:after="0" w:line="240" w:lineRule="auto"/>
        <w:rPr>
          <w:rFonts w:ascii="Arial" w:hAnsi="Arial" w:cs="Arial"/>
          <w:bCs/>
          <w:sz w:val="24"/>
        </w:rPr>
      </w:pPr>
    </w:p>
    <w:p w14:paraId="79E2B89F" w14:textId="7122C6B6" w:rsidR="007F15EB" w:rsidRPr="00421A83" w:rsidRDefault="007F15EB">
      <w:pPr>
        <w:spacing w:after="0" w:line="240" w:lineRule="auto"/>
        <w:rPr>
          <w:rFonts w:ascii="Arial" w:hAnsi="Arial" w:cs="Arial"/>
          <w:bCs/>
          <w:sz w:val="24"/>
        </w:rPr>
      </w:pPr>
      <w:r w:rsidRPr="00421A83">
        <w:rPr>
          <w:rFonts w:ascii="Arial" w:hAnsi="Arial" w:cs="Arial"/>
          <w:bCs/>
          <w:noProof/>
          <w:sz w:val="24"/>
        </w:rPr>
        <w:drawing>
          <wp:inline distT="0" distB="0" distL="0" distR="0" wp14:anchorId="5FE98498" wp14:editId="6784D011">
            <wp:extent cx="6635492" cy="4413600"/>
            <wp:effectExtent l="0" t="0" r="0" b="635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35492" cy="4413600"/>
                    </a:xfrm>
                    <a:prstGeom prst="rect">
                      <a:avLst/>
                    </a:prstGeom>
                    <a:noFill/>
                  </pic:spPr>
                </pic:pic>
              </a:graphicData>
            </a:graphic>
          </wp:inline>
        </w:drawing>
      </w:r>
    </w:p>
    <w:p w14:paraId="3AB540E7" w14:textId="72E816BC" w:rsidR="00491683" w:rsidRPr="00421A83" w:rsidRDefault="00491683" w:rsidP="00491683">
      <w:pPr>
        <w:rPr>
          <w:rFonts w:ascii="Arial" w:hAnsi="Arial" w:cs="Arial"/>
          <w:bCs/>
          <w:szCs w:val="20"/>
        </w:rPr>
      </w:pPr>
      <w:r w:rsidRPr="00421A83">
        <w:rPr>
          <w:rFonts w:ascii="Arial" w:hAnsi="Arial" w:cs="Arial"/>
          <w:b/>
          <w:szCs w:val="20"/>
        </w:rPr>
        <w:t xml:space="preserve">Supplementary Figure </w:t>
      </w:r>
      <w:r w:rsidR="001A5AA1" w:rsidRPr="00421A83">
        <w:rPr>
          <w:rFonts w:ascii="Arial" w:hAnsi="Arial" w:cs="Arial"/>
          <w:b/>
          <w:szCs w:val="20"/>
        </w:rPr>
        <w:t>7</w:t>
      </w:r>
      <w:r w:rsidRPr="00421A83">
        <w:rPr>
          <w:rFonts w:ascii="Arial" w:hAnsi="Arial" w:cs="Arial"/>
          <w:b/>
          <w:szCs w:val="20"/>
        </w:rPr>
        <w:t xml:space="preserve">: </w:t>
      </w:r>
      <w:r w:rsidRPr="00421A83">
        <w:rPr>
          <w:rFonts w:ascii="Arial" w:hAnsi="Arial" w:cs="Arial"/>
          <w:b/>
          <w:i/>
          <w:iCs/>
          <w:szCs w:val="20"/>
        </w:rPr>
        <w:t>In vitro</w:t>
      </w:r>
      <w:r w:rsidRPr="00421A83">
        <w:rPr>
          <w:rFonts w:ascii="Arial" w:hAnsi="Arial" w:cs="Arial"/>
          <w:b/>
          <w:szCs w:val="20"/>
        </w:rPr>
        <w:t xml:space="preserve"> protein inhibition with </w:t>
      </w:r>
      <w:proofErr w:type="spellStart"/>
      <w:r w:rsidRPr="00421A83">
        <w:rPr>
          <w:rFonts w:ascii="Arial" w:hAnsi="Arial" w:cs="Arial"/>
          <w:b/>
          <w:szCs w:val="20"/>
        </w:rPr>
        <w:t>Stx</w:t>
      </w:r>
      <w:proofErr w:type="spellEnd"/>
      <w:r w:rsidRPr="00421A83">
        <w:rPr>
          <w:rFonts w:ascii="Arial" w:hAnsi="Arial" w:cs="Arial"/>
          <w:b/>
          <w:szCs w:val="20"/>
        </w:rPr>
        <w:t xml:space="preserve"> variants from an </w:t>
      </w:r>
      <w:r w:rsidRPr="00421A83">
        <w:rPr>
          <w:rFonts w:ascii="Arial" w:hAnsi="Arial" w:cs="Arial"/>
          <w:b/>
          <w:i/>
          <w:iCs/>
          <w:szCs w:val="20"/>
        </w:rPr>
        <w:t>E. coli</w:t>
      </w:r>
      <w:r w:rsidRPr="00421A83">
        <w:rPr>
          <w:rFonts w:ascii="Arial" w:hAnsi="Arial" w:cs="Arial"/>
          <w:b/>
          <w:szCs w:val="20"/>
        </w:rPr>
        <w:t xml:space="preserve"> cell-free system</w:t>
      </w:r>
      <w:r w:rsidRPr="00421A83">
        <w:rPr>
          <w:rFonts w:ascii="Arial" w:hAnsi="Arial" w:cs="Arial"/>
          <w:bCs/>
          <w:szCs w:val="20"/>
        </w:rPr>
        <w:t xml:space="preserve">. Luc was synthesized in an </w:t>
      </w:r>
      <w:r w:rsidRPr="00421A83">
        <w:rPr>
          <w:rFonts w:ascii="Arial" w:hAnsi="Arial" w:cs="Arial"/>
          <w:bCs/>
          <w:i/>
          <w:iCs/>
          <w:szCs w:val="20"/>
        </w:rPr>
        <w:t>E. coli</w:t>
      </w:r>
      <w:r w:rsidRPr="00421A83">
        <w:rPr>
          <w:rFonts w:ascii="Arial" w:hAnsi="Arial" w:cs="Arial"/>
          <w:bCs/>
          <w:szCs w:val="20"/>
        </w:rPr>
        <w:t>-</w:t>
      </w:r>
      <w:r w:rsidR="00E669E6" w:rsidRPr="00421A83">
        <w:rPr>
          <w:rFonts w:ascii="Arial" w:hAnsi="Arial" w:cs="Arial"/>
          <w:bCs/>
          <w:szCs w:val="20"/>
        </w:rPr>
        <w:t>and CHO-</w:t>
      </w:r>
      <w:r w:rsidRPr="00421A83">
        <w:rPr>
          <w:rFonts w:ascii="Arial" w:hAnsi="Arial" w:cs="Arial"/>
          <w:bCs/>
          <w:szCs w:val="20"/>
        </w:rPr>
        <w:t xml:space="preserve">based cell-free system. The addition of water or NTC was monitored as negative controls and </w:t>
      </w:r>
      <w:proofErr w:type="spellStart"/>
      <w:r w:rsidRPr="00421A83">
        <w:rPr>
          <w:rFonts w:ascii="Arial" w:hAnsi="Arial" w:cs="Arial"/>
          <w:bCs/>
          <w:szCs w:val="20"/>
        </w:rPr>
        <w:t>StxA</w:t>
      </w:r>
      <w:proofErr w:type="spellEnd"/>
      <w:r w:rsidRPr="00421A83">
        <w:rPr>
          <w:rFonts w:ascii="Arial" w:hAnsi="Arial" w:cs="Arial"/>
          <w:bCs/>
          <w:szCs w:val="20"/>
        </w:rPr>
        <w:t xml:space="preserve"> variants (</w:t>
      </w:r>
      <w:proofErr w:type="spellStart"/>
      <w:r w:rsidRPr="00421A83">
        <w:rPr>
          <w:rFonts w:ascii="Arial" w:hAnsi="Arial" w:cs="Arial"/>
          <w:bCs/>
          <w:szCs w:val="20"/>
        </w:rPr>
        <w:t>StxA</w:t>
      </w:r>
      <w:proofErr w:type="spellEnd"/>
      <w:r w:rsidRPr="00421A83">
        <w:rPr>
          <w:rFonts w:ascii="Arial" w:hAnsi="Arial" w:cs="Arial"/>
          <w:bCs/>
          <w:szCs w:val="20"/>
        </w:rPr>
        <w:t xml:space="preserve"> and StxA2a) at a concentration range of 0.002 to 2 </w:t>
      </w:r>
      <w:proofErr w:type="spellStart"/>
      <w:r w:rsidRPr="00421A83">
        <w:rPr>
          <w:rFonts w:ascii="Arial" w:hAnsi="Arial" w:cs="Arial"/>
          <w:bCs/>
          <w:szCs w:val="20"/>
        </w:rPr>
        <w:t>nM</w:t>
      </w:r>
      <w:proofErr w:type="spellEnd"/>
      <w:r w:rsidRPr="00421A83">
        <w:rPr>
          <w:rFonts w:ascii="Arial" w:hAnsi="Arial" w:cs="Arial"/>
          <w:bCs/>
          <w:szCs w:val="20"/>
        </w:rPr>
        <w:t xml:space="preserve"> as well as the positive control, StxA2a from cell-based </w:t>
      </w:r>
      <w:r w:rsidRPr="00421A83">
        <w:rPr>
          <w:rFonts w:ascii="Arial" w:hAnsi="Arial" w:cs="Arial"/>
          <w:bCs/>
          <w:i/>
          <w:iCs/>
          <w:szCs w:val="20"/>
        </w:rPr>
        <w:t>E. coli</w:t>
      </w:r>
      <w:r w:rsidRPr="00421A83">
        <w:rPr>
          <w:rFonts w:ascii="Arial" w:hAnsi="Arial" w:cs="Arial"/>
          <w:bCs/>
          <w:szCs w:val="20"/>
        </w:rPr>
        <w:t xml:space="preserve"> synthesis (StxA2a*) were added to assess the protein synthesis inhibition ability. a) Quantitative analysis of synthesized Luc by liquid scintillation counting. Standard deviation derived from two assays with triplicate analysis (n = 6). </w:t>
      </w:r>
      <w:r w:rsidR="004D31D5" w:rsidRPr="00421A83">
        <w:rPr>
          <w:rFonts w:ascii="Arial" w:hAnsi="Arial" w:cs="Arial"/>
          <w:bCs/>
          <w:szCs w:val="20"/>
        </w:rPr>
        <w:t>Statistical significance by ANOVA according to Bonferroni and Tuckey as indicated by * as compared to Luc + ddH</w:t>
      </w:r>
      <w:r w:rsidR="004D31D5" w:rsidRPr="00421A83">
        <w:rPr>
          <w:rFonts w:ascii="Arial" w:hAnsi="Arial" w:cs="Arial"/>
          <w:bCs/>
          <w:szCs w:val="20"/>
          <w:vertAlign w:val="subscript"/>
        </w:rPr>
        <w:t>2</w:t>
      </w:r>
      <w:r w:rsidR="004D31D5" w:rsidRPr="00421A83">
        <w:rPr>
          <w:rFonts w:ascii="Arial" w:hAnsi="Arial" w:cs="Arial"/>
          <w:bCs/>
          <w:szCs w:val="20"/>
        </w:rPr>
        <w:t xml:space="preserve">O. </w:t>
      </w:r>
      <w:r w:rsidRPr="00421A83">
        <w:rPr>
          <w:rFonts w:ascii="Arial" w:hAnsi="Arial" w:cs="Arial"/>
          <w:bCs/>
          <w:szCs w:val="20"/>
        </w:rPr>
        <w:t>b) Luc activity as measured by relative light units (RLU).</w:t>
      </w:r>
    </w:p>
    <w:p w14:paraId="6BECE532" w14:textId="284CBB40" w:rsidR="00D26725" w:rsidRPr="00421A83" w:rsidRDefault="00D26725">
      <w:pPr>
        <w:spacing w:after="0" w:line="240" w:lineRule="auto"/>
        <w:rPr>
          <w:rFonts w:ascii="Arial" w:hAnsi="Arial" w:cs="Arial"/>
          <w:bCs/>
          <w:sz w:val="24"/>
        </w:rPr>
      </w:pPr>
    </w:p>
    <w:p w14:paraId="7515CBB9" w14:textId="543DBD60" w:rsidR="00D26725" w:rsidRPr="00421A83" w:rsidRDefault="00D26725">
      <w:pPr>
        <w:spacing w:after="0" w:line="240" w:lineRule="auto"/>
        <w:rPr>
          <w:rFonts w:ascii="Arial" w:hAnsi="Arial" w:cs="Arial"/>
          <w:bCs/>
          <w:sz w:val="24"/>
        </w:rPr>
      </w:pPr>
    </w:p>
    <w:p w14:paraId="7D7EAFB7" w14:textId="1E2AC67F" w:rsidR="00D26725" w:rsidRPr="00421A83" w:rsidRDefault="004247CB">
      <w:pPr>
        <w:spacing w:after="0" w:line="240" w:lineRule="auto"/>
        <w:rPr>
          <w:rFonts w:ascii="Arial" w:hAnsi="Arial" w:cs="Arial"/>
          <w:bCs/>
          <w:sz w:val="24"/>
        </w:rPr>
      </w:pPr>
      <w:r w:rsidRPr="00421A83">
        <w:rPr>
          <w:rFonts w:ascii="Arial" w:hAnsi="Arial" w:cs="Arial"/>
          <w:bCs/>
          <w:noProof/>
          <w:sz w:val="24"/>
        </w:rPr>
        <w:lastRenderedPageBreak/>
        <w:drawing>
          <wp:inline distT="0" distB="0" distL="0" distR="0" wp14:anchorId="24354CA0" wp14:editId="67EC5683">
            <wp:extent cx="6715311" cy="4426585"/>
            <wp:effectExtent l="0" t="0" r="952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739773" cy="4442710"/>
                    </a:xfrm>
                    <a:prstGeom prst="rect">
                      <a:avLst/>
                    </a:prstGeom>
                    <a:noFill/>
                  </pic:spPr>
                </pic:pic>
              </a:graphicData>
            </a:graphic>
          </wp:inline>
        </w:drawing>
      </w:r>
    </w:p>
    <w:p w14:paraId="1EFB10EF" w14:textId="0C0C509A" w:rsidR="00D26725" w:rsidRPr="00421A83" w:rsidRDefault="00D26725" w:rsidP="00D26725">
      <w:pPr>
        <w:rPr>
          <w:rFonts w:ascii="Arial" w:hAnsi="Arial" w:cs="Arial"/>
          <w:bCs/>
          <w:szCs w:val="20"/>
        </w:rPr>
      </w:pPr>
      <w:r w:rsidRPr="00421A83">
        <w:rPr>
          <w:rFonts w:ascii="Arial" w:hAnsi="Arial" w:cs="Arial"/>
          <w:b/>
          <w:szCs w:val="20"/>
        </w:rPr>
        <w:t xml:space="preserve">Supplementary Figure </w:t>
      </w:r>
      <w:r w:rsidR="001A5AA1" w:rsidRPr="00421A83">
        <w:rPr>
          <w:rFonts w:ascii="Arial" w:hAnsi="Arial" w:cs="Arial"/>
          <w:b/>
          <w:szCs w:val="20"/>
        </w:rPr>
        <w:t>8</w:t>
      </w:r>
      <w:r w:rsidRPr="00421A83">
        <w:rPr>
          <w:rFonts w:ascii="Arial" w:hAnsi="Arial" w:cs="Arial"/>
          <w:b/>
          <w:szCs w:val="20"/>
        </w:rPr>
        <w:t>: Complete autoradiographs from Figures 4 and 5.</w:t>
      </w:r>
      <w:r w:rsidRPr="00421A83">
        <w:rPr>
          <w:rFonts w:ascii="Arial" w:hAnsi="Arial" w:cs="Arial"/>
          <w:bCs/>
          <w:szCs w:val="20"/>
        </w:rPr>
        <w:t xml:space="preserve"> Luc was synthesized in an </w:t>
      </w:r>
      <w:r w:rsidRPr="00421A83">
        <w:rPr>
          <w:rFonts w:ascii="Arial" w:hAnsi="Arial" w:cs="Arial"/>
          <w:bCs/>
          <w:i/>
          <w:iCs/>
          <w:szCs w:val="20"/>
        </w:rPr>
        <w:t>E. coli</w:t>
      </w:r>
      <w:r w:rsidRPr="00421A83">
        <w:rPr>
          <w:rFonts w:ascii="Arial" w:hAnsi="Arial" w:cs="Arial"/>
          <w:bCs/>
          <w:szCs w:val="20"/>
        </w:rPr>
        <w:t xml:space="preserve">- or CHO-based cell-free system. The addition of water or NTC was monitored as negative controls and </w:t>
      </w:r>
      <w:proofErr w:type="spellStart"/>
      <w:r w:rsidRPr="00421A83">
        <w:rPr>
          <w:rFonts w:ascii="Arial" w:hAnsi="Arial" w:cs="Arial"/>
          <w:bCs/>
          <w:szCs w:val="20"/>
        </w:rPr>
        <w:t>StxA</w:t>
      </w:r>
      <w:proofErr w:type="spellEnd"/>
      <w:r w:rsidRPr="00421A83">
        <w:rPr>
          <w:rFonts w:ascii="Arial" w:hAnsi="Arial" w:cs="Arial"/>
          <w:bCs/>
          <w:szCs w:val="20"/>
        </w:rPr>
        <w:t xml:space="preserve"> variants (</w:t>
      </w:r>
      <w:proofErr w:type="spellStart"/>
      <w:r w:rsidRPr="00421A83">
        <w:rPr>
          <w:rFonts w:ascii="Arial" w:hAnsi="Arial" w:cs="Arial"/>
          <w:bCs/>
          <w:szCs w:val="20"/>
        </w:rPr>
        <w:t>StxA</w:t>
      </w:r>
      <w:proofErr w:type="spellEnd"/>
      <w:r w:rsidRPr="00421A83">
        <w:rPr>
          <w:rFonts w:ascii="Arial" w:hAnsi="Arial" w:cs="Arial"/>
          <w:bCs/>
          <w:szCs w:val="20"/>
        </w:rPr>
        <w:t xml:space="preserve"> and StxA2a) at a concentration range of 0.00</w:t>
      </w:r>
      <w:r w:rsidR="004247CB" w:rsidRPr="00421A83">
        <w:rPr>
          <w:rFonts w:ascii="Arial" w:hAnsi="Arial" w:cs="Arial"/>
          <w:bCs/>
          <w:szCs w:val="20"/>
        </w:rPr>
        <w:t>0</w:t>
      </w:r>
      <w:r w:rsidRPr="00421A83">
        <w:rPr>
          <w:rFonts w:ascii="Arial" w:hAnsi="Arial" w:cs="Arial"/>
          <w:bCs/>
          <w:szCs w:val="20"/>
        </w:rPr>
        <w:t>2 to 2 </w:t>
      </w:r>
      <w:proofErr w:type="spellStart"/>
      <w:r w:rsidRPr="00421A83">
        <w:rPr>
          <w:rFonts w:ascii="Arial" w:hAnsi="Arial" w:cs="Arial"/>
          <w:bCs/>
          <w:szCs w:val="20"/>
        </w:rPr>
        <w:t>nM</w:t>
      </w:r>
      <w:proofErr w:type="spellEnd"/>
      <w:r w:rsidRPr="00421A83">
        <w:rPr>
          <w:rFonts w:ascii="Arial" w:hAnsi="Arial" w:cs="Arial"/>
          <w:bCs/>
          <w:szCs w:val="20"/>
        </w:rPr>
        <w:t xml:space="preserve"> as well as the positive control, StxA2a from cell-based </w:t>
      </w:r>
      <w:r w:rsidRPr="00421A83">
        <w:rPr>
          <w:rFonts w:ascii="Arial" w:hAnsi="Arial" w:cs="Arial"/>
          <w:bCs/>
          <w:i/>
          <w:iCs/>
          <w:szCs w:val="20"/>
        </w:rPr>
        <w:t>E. coli</w:t>
      </w:r>
      <w:r w:rsidRPr="00421A83">
        <w:rPr>
          <w:rFonts w:ascii="Arial" w:hAnsi="Arial" w:cs="Arial"/>
          <w:bCs/>
          <w:szCs w:val="20"/>
        </w:rPr>
        <w:t xml:space="preserve"> synthesis (StxA2a*) were added to assess the protein synthesis inhibition ability. Qualitative analysis via autoradiography of Luc protein samples after the addition of </w:t>
      </w:r>
      <w:proofErr w:type="spellStart"/>
      <w:r w:rsidRPr="00421A83">
        <w:rPr>
          <w:rFonts w:ascii="Arial" w:hAnsi="Arial" w:cs="Arial"/>
          <w:bCs/>
          <w:szCs w:val="20"/>
        </w:rPr>
        <w:t>StxA</w:t>
      </w:r>
      <w:proofErr w:type="spellEnd"/>
      <w:r w:rsidRPr="00421A83">
        <w:rPr>
          <w:rFonts w:ascii="Arial" w:hAnsi="Arial" w:cs="Arial"/>
          <w:bCs/>
          <w:szCs w:val="20"/>
        </w:rPr>
        <w:t xml:space="preserve"> samples after </w:t>
      </w:r>
      <w:proofErr w:type="gramStart"/>
      <w:r w:rsidR="000175BF" w:rsidRPr="00421A83">
        <w:rPr>
          <w:rFonts w:ascii="Arial" w:hAnsi="Arial" w:cs="Arial"/>
          <w:bCs/>
          <w:i/>
          <w:szCs w:val="20"/>
        </w:rPr>
        <w:t>E.coli</w:t>
      </w:r>
      <w:proofErr w:type="gramEnd"/>
      <w:r w:rsidRPr="00421A83">
        <w:rPr>
          <w:rFonts w:ascii="Arial" w:hAnsi="Arial" w:cs="Arial"/>
          <w:bCs/>
          <w:szCs w:val="20"/>
        </w:rPr>
        <w:t xml:space="preserve">- (a) or </w:t>
      </w:r>
      <w:r w:rsidR="000175BF" w:rsidRPr="00421A83">
        <w:rPr>
          <w:rFonts w:ascii="Arial" w:hAnsi="Arial" w:cs="Arial"/>
          <w:bCs/>
          <w:iCs/>
          <w:szCs w:val="20"/>
        </w:rPr>
        <w:t>CHO</w:t>
      </w:r>
      <w:r w:rsidRPr="00421A83">
        <w:rPr>
          <w:rFonts w:ascii="Arial" w:hAnsi="Arial" w:cs="Arial"/>
          <w:bCs/>
          <w:szCs w:val="20"/>
        </w:rPr>
        <w:t xml:space="preserve"> (b)-based cell-free synthesis.</w:t>
      </w:r>
    </w:p>
    <w:p w14:paraId="319BE39A" w14:textId="3CC92407" w:rsidR="007D79DD" w:rsidRPr="00421A83" w:rsidRDefault="007D79DD" w:rsidP="00D26725">
      <w:pPr>
        <w:rPr>
          <w:rFonts w:ascii="Arial" w:hAnsi="Arial" w:cs="Arial"/>
          <w:bCs/>
          <w:szCs w:val="20"/>
        </w:rPr>
      </w:pPr>
    </w:p>
    <w:p w14:paraId="0B77F5D1" w14:textId="1720A6B7" w:rsidR="007D79DD" w:rsidRPr="00421A83" w:rsidRDefault="007D79DD" w:rsidP="00D26725">
      <w:pPr>
        <w:rPr>
          <w:rFonts w:ascii="Arial" w:hAnsi="Arial" w:cs="Arial"/>
          <w:bCs/>
          <w:szCs w:val="20"/>
        </w:rPr>
      </w:pPr>
      <w:r w:rsidRPr="00421A83">
        <w:rPr>
          <w:rFonts w:ascii="Arial" w:hAnsi="Arial" w:cs="Arial"/>
          <w:bCs/>
          <w:noProof/>
          <w:szCs w:val="20"/>
        </w:rPr>
        <w:lastRenderedPageBreak/>
        <w:drawing>
          <wp:inline distT="0" distB="0" distL="0" distR="0" wp14:anchorId="5C8ABA43" wp14:editId="6D1D66BE">
            <wp:extent cx="6751783" cy="4806897"/>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783176" cy="4829247"/>
                    </a:xfrm>
                    <a:prstGeom prst="rect">
                      <a:avLst/>
                    </a:prstGeom>
                    <a:noFill/>
                  </pic:spPr>
                </pic:pic>
              </a:graphicData>
            </a:graphic>
          </wp:inline>
        </w:drawing>
      </w:r>
    </w:p>
    <w:p w14:paraId="1B02F118" w14:textId="068E9750" w:rsidR="00D26725" w:rsidRPr="00421A83" w:rsidRDefault="00E669E6">
      <w:pPr>
        <w:spacing w:after="0" w:line="240" w:lineRule="auto"/>
        <w:rPr>
          <w:rFonts w:ascii="Arial" w:hAnsi="Arial" w:cs="Arial"/>
          <w:bCs/>
          <w:sz w:val="24"/>
        </w:rPr>
      </w:pPr>
      <w:r w:rsidRPr="00421A83">
        <w:rPr>
          <w:rFonts w:ascii="Arial" w:hAnsi="Arial" w:cs="Arial"/>
          <w:b/>
          <w:szCs w:val="20"/>
        </w:rPr>
        <w:t xml:space="preserve">Supplementary Figure </w:t>
      </w:r>
      <w:r w:rsidR="001A5AA1" w:rsidRPr="00421A83">
        <w:rPr>
          <w:rFonts w:ascii="Arial" w:hAnsi="Arial" w:cs="Arial"/>
          <w:b/>
          <w:szCs w:val="20"/>
        </w:rPr>
        <w:t>9</w:t>
      </w:r>
      <w:r w:rsidRPr="00421A83">
        <w:rPr>
          <w:rFonts w:ascii="Arial" w:hAnsi="Arial" w:cs="Arial"/>
          <w:b/>
          <w:szCs w:val="20"/>
        </w:rPr>
        <w:t>: Storing experiment for the in vitro protein inhibition assay</w:t>
      </w:r>
      <w:r w:rsidR="007D79DD" w:rsidRPr="00421A83">
        <w:rPr>
          <w:rFonts w:ascii="Arial" w:hAnsi="Arial" w:cs="Arial"/>
          <w:b/>
          <w:szCs w:val="20"/>
        </w:rPr>
        <w:t xml:space="preserve"> of </w:t>
      </w:r>
      <w:proofErr w:type="spellStart"/>
      <w:r w:rsidR="007D79DD" w:rsidRPr="00421A83">
        <w:rPr>
          <w:rFonts w:ascii="Arial" w:hAnsi="Arial" w:cs="Arial"/>
          <w:b/>
          <w:szCs w:val="20"/>
        </w:rPr>
        <w:t>Stx</w:t>
      </w:r>
      <w:proofErr w:type="spellEnd"/>
      <w:r w:rsidR="007D79DD" w:rsidRPr="00421A83">
        <w:rPr>
          <w:rFonts w:ascii="Arial" w:hAnsi="Arial" w:cs="Arial"/>
          <w:b/>
          <w:szCs w:val="20"/>
        </w:rPr>
        <w:t xml:space="preserve"> synthesized in </w:t>
      </w:r>
      <w:r w:rsidR="007D79DD" w:rsidRPr="00421A83">
        <w:rPr>
          <w:rFonts w:ascii="Arial" w:hAnsi="Arial" w:cs="Arial"/>
          <w:b/>
          <w:i/>
          <w:iCs/>
          <w:szCs w:val="20"/>
        </w:rPr>
        <w:t>E. coli</w:t>
      </w:r>
      <w:r w:rsidR="007D79DD" w:rsidRPr="00421A83">
        <w:rPr>
          <w:rFonts w:ascii="Arial" w:hAnsi="Arial" w:cs="Arial"/>
          <w:b/>
          <w:szCs w:val="20"/>
        </w:rPr>
        <w:t xml:space="preserve"> lysate</w:t>
      </w:r>
      <w:r w:rsidRPr="00421A83">
        <w:rPr>
          <w:rFonts w:ascii="Arial" w:hAnsi="Arial" w:cs="Arial"/>
          <w:b/>
          <w:szCs w:val="20"/>
        </w:rPr>
        <w:t>.</w:t>
      </w:r>
      <w:r w:rsidRPr="00421A83">
        <w:rPr>
          <w:rFonts w:ascii="Arial" w:hAnsi="Arial" w:cs="Arial"/>
          <w:bCs/>
          <w:szCs w:val="20"/>
        </w:rPr>
        <w:t xml:space="preserve"> Luc was synthesized in an </w:t>
      </w:r>
      <w:r w:rsidRPr="00421A83">
        <w:rPr>
          <w:rFonts w:ascii="Arial" w:hAnsi="Arial" w:cs="Arial"/>
          <w:bCs/>
          <w:i/>
          <w:iCs/>
          <w:szCs w:val="20"/>
        </w:rPr>
        <w:t>E. coli</w:t>
      </w:r>
      <w:r w:rsidRPr="00421A83">
        <w:rPr>
          <w:rFonts w:ascii="Arial" w:hAnsi="Arial" w:cs="Arial"/>
          <w:bCs/>
          <w:szCs w:val="20"/>
        </w:rPr>
        <w:t xml:space="preserve">- and CHO-based cell-free system. The addition of water or NTC was monitored as negative controls and </w:t>
      </w:r>
      <w:proofErr w:type="spellStart"/>
      <w:r w:rsidRPr="00421A83">
        <w:rPr>
          <w:rFonts w:ascii="Arial" w:hAnsi="Arial" w:cs="Arial"/>
          <w:bCs/>
          <w:szCs w:val="20"/>
        </w:rPr>
        <w:t>StxA</w:t>
      </w:r>
      <w:proofErr w:type="spellEnd"/>
      <w:r w:rsidRPr="00421A83">
        <w:rPr>
          <w:rFonts w:ascii="Arial" w:hAnsi="Arial" w:cs="Arial"/>
          <w:bCs/>
          <w:szCs w:val="20"/>
        </w:rPr>
        <w:t xml:space="preserve"> variants at a concentration range of 0.002 to 2 </w:t>
      </w:r>
      <w:proofErr w:type="spellStart"/>
      <w:r w:rsidRPr="00421A83">
        <w:rPr>
          <w:rFonts w:ascii="Arial" w:hAnsi="Arial" w:cs="Arial"/>
          <w:bCs/>
          <w:szCs w:val="20"/>
        </w:rPr>
        <w:t>nM</w:t>
      </w:r>
      <w:proofErr w:type="spellEnd"/>
      <w:r w:rsidRPr="00421A83">
        <w:rPr>
          <w:rFonts w:ascii="Arial" w:hAnsi="Arial" w:cs="Arial"/>
          <w:bCs/>
          <w:szCs w:val="20"/>
        </w:rPr>
        <w:t xml:space="preserve"> were added to assess the protein synthesis inhibition ability.</w:t>
      </w:r>
      <w:r w:rsidR="007D79DD" w:rsidRPr="00421A83">
        <w:rPr>
          <w:rFonts w:ascii="Arial" w:hAnsi="Arial" w:cs="Arial"/>
          <w:bCs/>
          <w:szCs w:val="20"/>
        </w:rPr>
        <w:t xml:space="preserve"> The positive control, StxA2a from cell-based </w:t>
      </w:r>
      <w:r w:rsidR="007D79DD" w:rsidRPr="00421A83">
        <w:rPr>
          <w:rFonts w:ascii="Arial" w:hAnsi="Arial" w:cs="Arial"/>
          <w:bCs/>
          <w:i/>
          <w:iCs/>
          <w:szCs w:val="20"/>
        </w:rPr>
        <w:t>E. coli</w:t>
      </w:r>
      <w:r w:rsidR="007D79DD" w:rsidRPr="00421A83">
        <w:rPr>
          <w:rFonts w:ascii="Arial" w:hAnsi="Arial" w:cs="Arial"/>
          <w:bCs/>
          <w:szCs w:val="20"/>
        </w:rPr>
        <w:t xml:space="preserve"> synthesis (StxA2a*) was tested in a range of 0.002 to 200 </w:t>
      </w:r>
      <w:proofErr w:type="spellStart"/>
      <w:r w:rsidR="007D79DD" w:rsidRPr="00421A83">
        <w:rPr>
          <w:rFonts w:ascii="Arial" w:hAnsi="Arial" w:cs="Arial"/>
          <w:bCs/>
          <w:szCs w:val="20"/>
        </w:rPr>
        <w:t>nM.</w:t>
      </w:r>
      <w:proofErr w:type="spellEnd"/>
      <w:r w:rsidR="007D79DD" w:rsidRPr="00421A83">
        <w:rPr>
          <w:rFonts w:ascii="Arial" w:hAnsi="Arial" w:cs="Arial"/>
          <w:bCs/>
          <w:szCs w:val="20"/>
        </w:rPr>
        <w:t xml:space="preserve"> Stored </w:t>
      </w:r>
      <w:proofErr w:type="spellStart"/>
      <w:r w:rsidR="007D79DD" w:rsidRPr="00421A83">
        <w:rPr>
          <w:rFonts w:ascii="Arial" w:hAnsi="Arial" w:cs="Arial"/>
          <w:bCs/>
          <w:szCs w:val="20"/>
        </w:rPr>
        <w:t>StxA</w:t>
      </w:r>
      <w:proofErr w:type="spellEnd"/>
      <w:r w:rsidR="007D79DD" w:rsidRPr="00421A83">
        <w:rPr>
          <w:rFonts w:ascii="Arial" w:hAnsi="Arial" w:cs="Arial"/>
          <w:bCs/>
          <w:szCs w:val="20"/>
        </w:rPr>
        <w:t xml:space="preserve"> and StxA2a were synthesized the same day as the cell-based E. coli samples (StxA2a*) and stored</w:t>
      </w:r>
      <w:r w:rsidR="0022715C" w:rsidRPr="00421A83">
        <w:rPr>
          <w:rFonts w:ascii="Arial" w:hAnsi="Arial" w:cs="Arial"/>
          <w:bCs/>
          <w:szCs w:val="20"/>
        </w:rPr>
        <w:t xml:space="preserve"> over the same time. Cell-free synthesized </w:t>
      </w:r>
      <w:proofErr w:type="spellStart"/>
      <w:r w:rsidR="0022715C" w:rsidRPr="00421A83">
        <w:rPr>
          <w:rFonts w:ascii="Arial" w:hAnsi="Arial" w:cs="Arial"/>
          <w:bCs/>
          <w:szCs w:val="20"/>
        </w:rPr>
        <w:t>StxA</w:t>
      </w:r>
      <w:proofErr w:type="spellEnd"/>
      <w:r w:rsidR="0022715C" w:rsidRPr="00421A83">
        <w:rPr>
          <w:rFonts w:ascii="Arial" w:hAnsi="Arial" w:cs="Arial"/>
          <w:bCs/>
          <w:szCs w:val="20"/>
        </w:rPr>
        <w:t xml:space="preserve"> and StxA2a were freshly prepared before the assay. </w:t>
      </w:r>
      <w:r w:rsidRPr="00421A83">
        <w:rPr>
          <w:rFonts w:ascii="Arial" w:hAnsi="Arial" w:cs="Arial"/>
          <w:bCs/>
          <w:szCs w:val="20"/>
        </w:rPr>
        <w:t xml:space="preserve">a) Quantitative analysis of synthesized Luc by liquid scintillation counting. Standard deviations were calculated from triplicate analysis. b) Qualitative analysis by autoradiography showing </w:t>
      </w:r>
      <w:r w:rsidRPr="00421A83">
        <w:rPr>
          <w:rFonts w:ascii="Arial" w:hAnsi="Arial" w:cs="Arial"/>
          <w:bCs/>
          <w:szCs w:val="20"/>
          <w:vertAlign w:val="superscript"/>
        </w:rPr>
        <w:t>14</w:t>
      </w:r>
      <w:r w:rsidRPr="00421A83">
        <w:rPr>
          <w:rFonts w:ascii="Arial" w:hAnsi="Arial" w:cs="Arial"/>
          <w:bCs/>
          <w:szCs w:val="20"/>
        </w:rPr>
        <w:t>C</w:t>
      </w:r>
      <w:r w:rsidRPr="00421A83">
        <w:rPr>
          <w:rFonts w:ascii="Cambria Math" w:hAnsi="Cambria Math" w:cs="Cambria Math"/>
          <w:bCs/>
          <w:szCs w:val="20"/>
        </w:rPr>
        <w:t>‐</w:t>
      </w:r>
      <w:r w:rsidRPr="00421A83">
        <w:rPr>
          <w:rFonts w:ascii="Arial" w:hAnsi="Arial" w:cs="Arial"/>
          <w:bCs/>
          <w:szCs w:val="20"/>
        </w:rPr>
        <w:t xml:space="preserve">leucine labeled Luc. c) Luc activity as measured by relative light units (RLU). </w:t>
      </w:r>
    </w:p>
    <w:p w14:paraId="5EA22A4D" w14:textId="403F8733" w:rsidR="004212CB" w:rsidRPr="00421A83" w:rsidRDefault="004212CB">
      <w:pPr>
        <w:spacing w:after="0" w:line="240" w:lineRule="auto"/>
        <w:rPr>
          <w:rFonts w:ascii="Arial" w:hAnsi="Arial" w:cs="Arial"/>
          <w:bCs/>
          <w:sz w:val="24"/>
        </w:rPr>
      </w:pPr>
    </w:p>
    <w:p w14:paraId="6032761C" w14:textId="4607E110" w:rsidR="0022715C" w:rsidRPr="00421A83" w:rsidRDefault="0022715C">
      <w:pPr>
        <w:spacing w:after="0" w:line="240" w:lineRule="auto"/>
        <w:rPr>
          <w:rFonts w:ascii="Arial" w:hAnsi="Arial" w:cs="Arial"/>
          <w:bCs/>
          <w:sz w:val="24"/>
        </w:rPr>
      </w:pPr>
      <w:r w:rsidRPr="00421A83">
        <w:rPr>
          <w:rFonts w:ascii="Arial" w:hAnsi="Arial" w:cs="Arial"/>
          <w:bCs/>
          <w:noProof/>
          <w:sz w:val="24"/>
        </w:rPr>
        <w:lastRenderedPageBreak/>
        <w:drawing>
          <wp:inline distT="0" distB="0" distL="0" distR="0" wp14:anchorId="06928849" wp14:editId="2C32B069">
            <wp:extent cx="6572198" cy="4679042"/>
            <wp:effectExtent l="0" t="0" r="635" b="762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99158" cy="4698236"/>
                    </a:xfrm>
                    <a:prstGeom prst="rect">
                      <a:avLst/>
                    </a:prstGeom>
                    <a:noFill/>
                  </pic:spPr>
                </pic:pic>
              </a:graphicData>
            </a:graphic>
          </wp:inline>
        </w:drawing>
      </w:r>
    </w:p>
    <w:p w14:paraId="1640FE13" w14:textId="573AB74B" w:rsidR="0022715C" w:rsidRPr="00421A83" w:rsidRDefault="0022715C" w:rsidP="0022715C">
      <w:pPr>
        <w:spacing w:after="0" w:line="240" w:lineRule="auto"/>
        <w:rPr>
          <w:rFonts w:ascii="Arial" w:hAnsi="Arial" w:cs="Arial"/>
          <w:bCs/>
          <w:sz w:val="24"/>
        </w:rPr>
      </w:pPr>
      <w:r w:rsidRPr="00421A83">
        <w:rPr>
          <w:rFonts w:ascii="Arial" w:hAnsi="Arial" w:cs="Arial"/>
          <w:b/>
          <w:szCs w:val="20"/>
        </w:rPr>
        <w:t xml:space="preserve">Supplementary Figure </w:t>
      </w:r>
      <w:r w:rsidR="001A5AA1" w:rsidRPr="00421A83">
        <w:rPr>
          <w:rFonts w:ascii="Arial" w:hAnsi="Arial" w:cs="Arial"/>
          <w:b/>
          <w:szCs w:val="20"/>
        </w:rPr>
        <w:t>10</w:t>
      </w:r>
      <w:r w:rsidRPr="00421A83">
        <w:rPr>
          <w:rFonts w:ascii="Arial" w:hAnsi="Arial" w:cs="Arial"/>
          <w:b/>
          <w:szCs w:val="20"/>
        </w:rPr>
        <w:t xml:space="preserve">: Storing experiment for the </w:t>
      </w:r>
      <w:r w:rsidRPr="00421A83">
        <w:rPr>
          <w:rFonts w:ascii="Arial" w:hAnsi="Arial" w:cs="Arial"/>
          <w:b/>
          <w:i/>
          <w:iCs/>
          <w:szCs w:val="20"/>
        </w:rPr>
        <w:t>in vitro</w:t>
      </w:r>
      <w:r w:rsidRPr="00421A83">
        <w:rPr>
          <w:rFonts w:ascii="Arial" w:hAnsi="Arial" w:cs="Arial"/>
          <w:b/>
          <w:szCs w:val="20"/>
        </w:rPr>
        <w:t xml:space="preserve"> protein inhibition assay of </w:t>
      </w:r>
      <w:proofErr w:type="spellStart"/>
      <w:r w:rsidRPr="00421A83">
        <w:rPr>
          <w:rFonts w:ascii="Arial" w:hAnsi="Arial" w:cs="Arial"/>
          <w:b/>
          <w:szCs w:val="20"/>
        </w:rPr>
        <w:t>Stx</w:t>
      </w:r>
      <w:proofErr w:type="spellEnd"/>
      <w:r w:rsidRPr="00421A83">
        <w:rPr>
          <w:rFonts w:ascii="Arial" w:hAnsi="Arial" w:cs="Arial"/>
          <w:b/>
          <w:szCs w:val="20"/>
        </w:rPr>
        <w:t xml:space="preserve"> synthesized in CHO lysate.</w:t>
      </w:r>
      <w:r w:rsidRPr="00421A83">
        <w:rPr>
          <w:rFonts w:ascii="Arial" w:hAnsi="Arial" w:cs="Arial"/>
          <w:bCs/>
          <w:szCs w:val="20"/>
        </w:rPr>
        <w:t xml:space="preserve"> Luc was synthesized in an </w:t>
      </w:r>
      <w:r w:rsidRPr="00421A83">
        <w:rPr>
          <w:rFonts w:ascii="Arial" w:hAnsi="Arial" w:cs="Arial"/>
          <w:bCs/>
          <w:i/>
          <w:iCs/>
          <w:szCs w:val="20"/>
        </w:rPr>
        <w:t>E. coli</w:t>
      </w:r>
      <w:r w:rsidRPr="00421A83">
        <w:rPr>
          <w:rFonts w:ascii="Arial" w:hAnsi="Arial" w:cs="Arial"/>
          <w:bCs/>
          <w:szCs w:val="20"/>
        </w:rPr>
        <w:t xml:space="preserve">- and CHO-based cell-free system. The addition of water or NTC was monitored as negative controls and </w:t>
      </w:r>
      <w:proofErr w:type="spellStart"/>
      <w:r w:rsidRPr="00421A83">
        <w:rPr>
          <w:rFonts w:ascii="Arial" w:hAnsi="Arial" w:cs="Arial"/>
          <w:bCs/>
          <w:szCs w:val="20"/>
        </w:rPr>
        <w:t>StxA</w:t>
      </w:r>
      <w:proofErr w:type="spellEnd"/>
      <w:r w:rsidRPr="00421A83">
        <w:rPr>
          <w:rFonts w:ascii="Arial" w:hAnsi="Arial" w:cs="Arial"/>
          <w:bCs/>
          <w:szCs w:val="20"/>
        </w:rPr>
        <w:t xml:space="preserve"> variants at a concentration range of 0.002 to 2 </w:t>
      </w:r>
      <w:proofErr w:type="spellStart"/>
      <w:r w:rsidRPr="00421A83">
        <w:rPr>
          <w:rFonts w:ascii="Arial" w:hAnsi="Arial" w:cs="Arial"/>
          <w:bCs/>
          <w:szCs w:val="20"/>
        </w:rPr>
        <w:t>nM</w:t>
      </w:r>
      <w:proofErr w:type="spellEnd"/>
      <w:r w:rsidRPr="00421A83">
        <w:rPr>
          <w:rFonts w:ascii="Arial" w:hAnsi="Arial" w:cs="Arial"/>
          <w:bCs/>
          <w:szCs w:val="20"/>
        </w:rPr>
        <w:t xml:space="preserve"> were added to assess the protein synthesis inhibition ability. The positive control, StxA2a from cell-based </w:t>
      </w:r>
      <w:r w:rsidRPr="00421A83">
        <w:rPr>
          <w:rFonts w:ascii="Arial" w:hAnsi="Arial" w:cs="Arial"/>
          <w:bCs/>
          <w:i/>
          <w:iCs/>
          <w:szCs w:val="20"/>
        </w:rPr>
        <w:t>E. coli</w:t>
      </w:r>
      <w:r w:rsidRPr="00421A83">
        <w:rPr>
          <w:rFonts w:ascii="Arial" w:hAnsi="Arial" w:cs="Arial"/>
          <w:bCs/>
          <w:szCs w:val="20"/>
        </w:rPr>
        <w:t xml:space="preserve"> synthesis (StxA2a*) was tested in a range of 0.002 to 200 </w:t>
      </w:r>
      <w:proofErr w:type="spellStart"/>
      <w:r w:rsidRPr="00421A83">
        <w:rPr>
          <w:rFonts w:ascii="Arial" w:hAnsi="Arial" w:cs="Arial"/>
          <w:bCs/>
          <w:szCs w:val="20"/>
        </w:rPr>
        <w:t>nM.</w:t>
      </w:r>
      <w:proofErr w:type="spellEnd"/>
      <w:r w:rsidRPr="00421A83">
        <w:rPr>
          <w:rFonts w:ascii="Arial" w:hAnsi="Arial" w:cs="Arial"/>
          <w:bCs/>
          <w:szCs w:val="20"/>
        </w:rPr>
        <w:t xml:space="preserve"> Stored </w:t>
      </w:r>
      <w:proofErr w:type="spellStart"/>
      <w:r w:rsidRPr="00421A83">
        <w:rPr>
          <w:rFonts w:ascii="Arial" w:hAnsi="Arial" w:cs="Arial"/>
          <w:bCs/>
          <w:szCs w:val="20"/>
        </w:rPr>
        <w:t>StxA</w:t>
      </w:r>
      <w:proofErr w:type="spellEnd"/>
      <w:r w:rsidRPr="00421A83">
        <w:rPr>
          <w:rFonts w:ascii="Arial" w:hAnsi="Arial" w:cs="Arial"/>
          <w:bCs/>
          <w:szCs w:val="20"/>
        </w:rPr>
        <w:t xml:space="preserve"> and StxA2a were synthesized the same day as the cell-based E. coli samples (StxA2a*) and stored over the same time. Cell-free synthesized </w:t>
      </w:r>
      <w:proofErr w:type="spellStart"/>
      <w:r w:rsidRPr="00421A83">
        <w:rPr>
          <w:rFonts w:ascii="Arial" w:hAnsi="Arial" w:cs="Arial"/>
          <w:bCs/>
          <w:szCs w:val="20"/>
        </w:rPr>
        <w:t>StxA</w:t>
      </w:r>
      <w:proofErr w:type="spellEnd"/>
      <w:r w:rsidRPr="00421A83">
        <w:rPr>
          <w:rFonts w:ascii="Arial" w:hAnsi="Arial" w:cs="Arial"/>
          <w:bCs/>
          <w:szCs w:val="20"/>
        </w:rPr>
        <w:t xml:space="preserve"> and StxA2a were freshly prepared before the assay. a) Quantitative analysis of synthesized Luc by liquid scintillation counting. Standard deviations were calculated from triplicate analysis. b) Qualitative analysis by autoradiography showing </w:t>
      </w:r>
      <w:r w:rsidRPr="00421A83">
        <w:rPr>
          <w:rFonts w:ascii="Arial" w:hAnsi="Arial" w:cs="Arial"/>
          <w:bCs/>
          <w:szCs w:val="20"/>
          <w:vertAlign w:val="superscript"/>
        </w:rPr>
        <w:t>14</w:t>
      </w:r>
      <w:r w:rsidRPr="00421A83">
        <w:rPr>
          <w:rFonts w:ascii="Arial" w:hAnsi="Arial" w:cs="Arial"/>
          <w:bCs/>
          <w:szCs w:val="20"/>
        </w:rPr>
        <w:t>C</w:t>
      </w:r>
      <w:r w:rsidRPr="00421A83">
        <w:rPr>
          <w:rFonts w:ascii="Cambria Math" w:hAnsi="Cambria Math" w:cs="Cambria Math"/>
          <w:bCs/>
          <w:szCs w:val="20"/>
        </w:rPr>
        <w:t>‐</w:t>
      </w:r>
      <w:r w:rsidRPr="00421A83">
        <w:rPr>
          <w:rFonts w:ascii="Arial" w:hAnsi="Arial" w:cs="Arial"/>
          <w:bCs/>
          <w:szCs w:val="20"/>
        </w:rPr>
        <w:t xml:space="preserve">leucine labeled Luc. c) Luc activity as measured by relative light units (RLU). </w:t>
      </w:r>
    </w:p>
    <w:p w14:paraId="4B5E7FC7" w14:textId="77777777" w:rsidR="0022715C" w:rsidRPr="00421A83" w:rsidRDefault="0022715C">
      <w:pPr>
        <w:spacing w:after="0" w:line="240" w:lineRule="auto"/>
        <w:rPr>
          <w:rFonts w:ascii="Arial" w:hAnsi="Arial" w:cs="Arial"/>
          <w:bCs/>
          <w:sz w:val="24"/>
        </w:rPr>
      </w:pPr>
    </w:p>
    <w:p w14:paraId="51029E19" w14:textId="7B137E6A" w:rsidR="007C1F5B" w:rsidRPr="00421A83" w:rsidRDefault="007C1F5B">
      <w:pPr>
        <w:spacing w:after="0" w:line="240" w:lineRule="auto"/>
        <w:rPr>
          <w:rFonts w:ascii="Arial" w:hAnsi="Arial" w:cs="Arial"/>
          <w:bCs/>
          <w:sz w:val="24"/>
        </w:rPr>
      </w:pPr>
      <w:r w:rsidRPr="00421A83">
        <w:rPr>
          <w:rFonts w:ascii="Arial" w:hAnsi="Arial" w:cs="Arial"/>
          <w:bCs/>
          <w:noProof/>
          <w:sz w:val="24"/>
        </w:rPr>
        <w:lastRenderedPageBreak/>
        <w:drawing>
          <wp:inline distT="0" distB="0" distL="0" distR="0" wp14:anchorId="35E5B081" wp14:editId="3E1813F0">
            <wp:extent cx="5972810" cy="1948180"/>
            <wp:effectExtent l="0" t="0" r="8890" b="0"/>
            <wp:docPr id="106" name="Grafi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Grafik 10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72810" cy="1948180"/>
                    </a:xfrm>
                    <a:prstGeom prst="rect">
                      <a:avLst/>
                    </a:prstGeom>
                  </pic:spPr>
                </pic:pic>
              </a:graphicData>
            </a:graphic>
          </wp:inline>
        </w:drawing>
      </w:r>
    </w:p>
    <w:p w14:paraId="6D9BF368" w14:textId="61FC5681" w:rsidR="004212CB" w:rsidRPr="00421A83" w:rsidRDefault="004212CB">
      <w:pPr>
        <w:spacing w:after="0" w:line="240" w:lineRule="auto"/>
        <w:rPr>
          <w:rFonts w:ascii="Arial" w:hAnsi="Arial" w:cs="Arial"/>
          <w:bCs/>
          <w:iCs/>
          <w:szCs w:val="20"/>
          <w:lang w:val="en-GB"/>
        </w:rPr>
      </w:pPr>
      <w:r w:rsidRPr="00421A83">
        <w:rPr>
          <w:rFonts w:ascii="Arial" w:hAnsi="Arial" w:cs="Arial"/>
          <w:b/>
        </w:rPr>
        <w:t xml:space="preserve">Supplementary Figure </w:t>
      </w:r>
      <w:r w:rsidR="001A5AA1" w:rsidRPr="00421A83">
        <w:rPr>
          <w:rFonts w:ascii="Arial" w:hAnsi="Arial" w:cs="Arial"/>
          <w:b/>
        </w:rPr>
        <w:t>11</w:t>
      </w:r>
      <w:r w:rsidRPr="00421A83">
        <w:rPr>
          <w:rFonts w:ascii="Arial" w:hAnsi="Arial" w:cs="Arial"/>
          <w:b/>
        </w:rPr>
        <w:t xml:space="preserve">: Cell-based StxA2a expression. </w:t>
      </w:r>
      <w:r w:rsidRPr="00421A83">
        <w:rPr>
          <w:rFonts w:ascii="Arial" w:hAnsi="Arial" w:cs="Arial"/>
          <w:bCs/>
          <w:iCs/>
          <w:szCs w:val="20"/>
          <w:lang w:val="en-GB"/>
        </w:rPr>
        <w:t xml:space="preserve">Recombinant StxA2a-His was expressed using </w:t>
      </w:r>
      <w:r w:rsidRPr="00421A83">
        <w:rPr>
          <w:rFonts w:ascii="Arial" w:hAnsi="Arial" w:cs="Arial"/>
          <w:bCs/>
          <w:i/>
          <w:iCs/>
          <w:szCs w:val="20"/>
          <w:lang w:val="en-GB"/>
        </w:rPr>
        <w:t xml:space="preserve">E. coli </w:t>
      </w:r>
      <w:r w:rsidRPr="00421A83">
        <w:rPr>
          <w:rFonts w:ascii="Arial" w:hAnsi="Arial" w:cs="Arial"/>
          <w:bCs/>
          <w:iCs/>
          <w:szCs w:val="20"/>
          <w:lang w:val="en-GB"/>
        </w:rPr>
        <w:t>C43 (DE3) pET22</w:t>
      </w:r>
      <w:proofErr w:type="gramStart"/>
      <w:r w:rsidRPr="00421A83">
        <w:rPr>
          <w:rFonts w:ascii="Arial" w:hAnsi="Arial" w:cs="Arial"/>
          <w:bCs/>
          <w:iCs/>
          <w:szCs w:val="20"/>
          <w:lang w:val="en-GB"/>
        </w:rPr>
        <w:t>b(</w:t>
      </w:r>
      <w:proofErr w:type="gramEnd"/>
      <w:r w:rsidRPr="00421A83">
        <w:rPr>
          <w:rFonts w:ascii="Arial" w:hAnsi="Arial" w:cs="Arial"/>
          <w:bCs/>
          <w:iCs/>
          <w:szCs w:val="20"/>
          <w:lang w:val="en-GB"/>
        </w:rPr>
        <w:t xml:space="preserve">+)/StxA2a-His in autoinduction medium ZYM-5052. a) </w:t>
      </w:r>
      <w:r w:rsidR="00067F08" w:rsidRPr="00421A83">
        <w:rPr>
          <w:rFonts w:ascii="Arial" w:hAnsi="Arial" w:cs="Arial"/>
          <w:bCs/>
          <w:iCs/>
          <w:szCs w:val="20"/>
          <w:lang w:val="en-GB"/>
        </w:rPr>
        <w:t>SDS-PAGE from t</w:t>
      </w:r>
      <w:r w:rsidRPr="00421A83">
        <w:rPr>
          <w:rFonts w:ascii="Arial" w:hAnsi="Arial" w:cs="Arial"/>
          <w:bCs/>
          <w:iCs/>
          <w:szCs w:val="20"/>
          <w:lang w:val="en-GB"/>
        </w:rPr>
        <w:t xml:space="preserve">he </w:t>
      </w:r>
      <w:r w:rsidR="00067F08" w:rsidRPr="00421A83">
        <w:rPr>
          <w:rFonts w:ascii="Arial" w:hAnsi="Arial" w:cs="Arial"/>
          <w:bCs/>
          <w:iCs/>
          <w:szCs w:val="20"/>
          <w:lang w:val="en-GB"/>
        </w:rPr>
        <w:t>purified</w:t>
      </w:r>
      <w:r w:rsidRPr="00421A83">
        <w:rPr>
          <w:rFonts w:ascii="Arial" w:hAnsi="Arial" w:cs="Arial"/>
          <w:bCs/>
          <w:iCs/>
          <w:szCs w:val="20"/>
          <w:lang w:val="en-GB"/>
        </w:rPr>
        <w:t xml:space="preserve"> StxA2a-His </w:t>
      </w:r>
      <w:r w:rsidR="00067F08" w:rsidRPr="00421A83">
        <w:rPr>
          <w:rFonts w:ascii="Arial" w:hAnsi="Arial" w:cs="Arial"/>
          <w:bCs/>
          <w:iCs/>
          <w:szCs w:val="20"/>
          <w:lang w:val="en-GB"/>
        </w:rPr>
        <w:t>after His-tag purification</w:t>
      </w:r>
      <w:r w:rsidR="0022715C" w:rsidRPr="00421A83">
        <w:rPr>
          <w:rFonts w:ascii="Arial" w:hAnsi="Arial" w:cs="Arial"/>
          <w:bCs/>
          <w:iCs/>
          <w:szCs w:val="20"/>
          <w:lang w:val="en-GB"/>
        </w:rPr>
        <w:t xml:space="preserve">. Number </w:t>
      </w:r>
      <w:proofErr w:type="gramStart"/>
      <w:r w:rsidR="0022715C" w:rsidRPr="00421A83">
        <w:rPr>
          <w:rFonts w:ascii="Arial" w:hAnsi="Arial" w:cs="Arial"/>
          <w:bCs/>
          <w:iCs/>
          <w:szCs w:val="20"/>
          <w:lang w:val="en-GB"/>
        </w:rPr>
        <w:t>indicate</w:t>
      </w:r>
      <w:proofErr w:type="gramEnd"/>
      <w:r w:rsidR="0022715C" w:rsidRPr="00421A83">
        <w:rPr>
          <w:rFonts w:ascii="Arial" w:hAnsi="Arial" w:cs="Arial"/>
          <w:bCs/>
          <w:iCs/>
          <w:szCs w:val="20"/>
          <w:lang w:val="en-GB"/>
        </w:rPr>
        <w:t xml:space="preserve"> elution fractions</w:t>
      </w:r>
      <w:r w:rsidR="00067F08" w:rsidRPr="00421A83">
        <w:rPr>
          <w:rFonts w:ascii="Arial" w:hAnsi="Arial" w:cs="Arial"/>
          <w:bCs/>
          <w:iCs/>
          <w:szCs w:val="20"/>
          <w:lang w:val="en-GB"/>
        </w:rPr>
        <w:t>. b) Chromatogram of StxA2a sample after Size Exclusion chromatography</w:t>
      </w:r>
      <w:r w:rsidRPr="00421A83">
        <w:rPr>
          <w:rFonts w:ascii="Arial" w:hAnsi="Arial" w:cs="Arial"/>
          <w:bCs/>
          <w:iCs/>
          <w:szCs w:val="20"/>
          <w:lang w:val="en-GB"/>
        </w:rPr>
        <w:t xml:space="preserve"> using a </w:t>
      </w:r>
      <w:proofErr w:type="spellStart"/>
      <w:r w:rsidRPr="00421A83">
        <w:rPr>
          <w:rFonts w:ascii="Arial" w:hAnsi="Arial" w:cs="Arial"/>
          <w:bCs/>
          <w:iCs/>
          <w:szCs w:val="20"/>
          <w:lang w:val="en-GB"/>
        </w:rPr>
        <w:t>HighLoad</w:t>
      </w:r>
      <w:r w:rsidRPr="00421A83">
        <w:rPr>
          <w:rFonts w:ascii="Arial" w:hAnsi="Arial" w:cs="Arial"/>
          <w:bCs/>
          <w:iCs/>
          <w:szCs w:val="20"/>
          <w:vertAlign w:val="superscript"/>
          <w:lang w:val="en-GB"/>
        </w:rPr>
        <w:t>TM</w:t>
      </w:r>
      <w:proofErr w:type="spellEnd"/>
      <w:r w:rsidRPr="00421A83">
        <w:rPr>
          <w:rFonts w:ascii="Arial" w:hAnsi="Arial" w:cs="Arial"/>
          <w:bCs/>
          <w:iCs/>
          <w:szCs w:val="20"/>
          <w:lang w:val="en-GB"/>
        </w:rPr>
        <w:t xml:space="preserve"> 16/600 </w:t>
      </w:r>
      <w:proofErr w:type="spellStart"/>
      <w:r w:rsidRPr="00421A83">
        <w:rPr>
          <w:rFonts w:ascii="Arial" w:hAnsi="Arial" w:cs="Arial"/>
          <w:bCs/>
          <w:iCs/>
          <w:szCs w:val="20"/>
          <w:lang w:val="en-GB"/>
        </w:rPr>
        <w:t>Superdex</w:t>
      </w:r>
      <w:r w:rsidRPr="00421A83">
        <w:rPr>
          <w:rFonts w:ascii="Arial" w:hAnsi="Arial" w:cs="Arial"/>
          <w:bCs/>
          <w:iCs/>
          <w:szCs w:val="20"/>
          <w:vertAlign w:val="superscript"/>
          <w:lang w:val="en-GB"/>
        </w:rPr>
        <w:t>TM</w:t>
      </w:r>
      <w:proofErr w:type="spellEnd"/>
      <w:r w:rsidRPr="00421A83">
        <w:rPr>
          <w:rFonts w:ascii="Arial" w:hAnsi="Arial" w:cs="Arial"/>
          <w:bCs/>
          <w:iCs/>
          <w:szCs w:val="20"/>
          <w:lang w:val="en-GB"/>
        </w:rPr>
        <w:t xml:space="preserve"> 75pg column.</w:t>
      </w:r>
    </w:p>
    <w:p w14:paraId="599B8BD2" w14:textId="77777777" w:rsidR="00972137" w:rsidRPr="00421A83" w:rsidRDefault="00972137">
      <w:pPr>
        <w:spacing w:after="0" w:line="240" w:lineRule="auto"/>
        <w:rPr>
          <w:rFonts w:ascii="Arial" w:hAnsi="Arial" w:cs="Arial"/>
          <w:bCs/>
          <w:iCs/>
          <w:szCs w:val="20"/>
          <w:lang w:val="en-GB"/>
        </w:rPr>
      </w:pPr>
    </w:p>
    <w:p w14:paraId="73CED3E4" w14:textId="77777777" w:rsidR="00972137" w:rsidRPr="00421A83" w:rsidRDefault="00972137">
      <w:pPr>
        <w:spacing w:after="0" w:line="240" w:lineRule="auto"/>
        <w:rPr>
          <w:rFonts w:ascii="Arial" w:hAnsi="Arial" w:cs="Arial"/>
          <w:bCs/>
          <w:iCs/>
          <w:szCs w:val="20"/>
          <w:lang w:val="en-GB"/>
        </w:rPr>
      </w:pPr>
    </w:p>
    <w:p w14:paraId="3E59B876" w14:textId="4698E314" w:rsidR="00383248" w:rsidRPr="00421A83" w:rsidRDefault="00972137">
      <w:pPr>
        <w:spacing w:after="0" w:line="240" w:lineRule="auto"/>
        <w:rPr>
          <w:rFonts w:ascii="Arial" w:hAnsi="Arial" w:cs="Arial"/>
          <w:bCs/>
          <w:iCs/>
          <w:szCs w:val="20"/>
          <w:lang w:val="en-GB"/>
        </w:rPr>
      </w:pPr>
      <w:r w:rsidRPr="00421A83">
        <w:rPr>
          <w:rFonts w:ascii="Arial" w:hAnsi="Arial" w:cs="Arial"/>
          <w:bCs/>
          <w:iCs/>
          <w:noProof/>
          <w:szCs w:val="20"/>
          <w:lang w:val="en-GB"/>
        </w:rPr>
        <w:drawing>
          <wp:inline distT="0" distB="0" distL="0" distR="0" wp14:anchorId="14F72F73" wp14:editId="38ECEA40">
            <wp:extent cx="5702935" cy="2291990"/>
            <wp:effectExtent l="0" t="0" r="0" b="0"/>
            <wp:docPr id="84573251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29378" cy="2302617"/>
                    </a:xfrm>
                    <a:prstGeom prst="rect">
                      <a:avLst/>
                    </a:prstGeom>
                    <a:noFill/>
                  </pic:spPr>
                </pic:pic>
              </a:graphicData>
            </a:graphic>
          </wp:inline>
        </w:drawing>
      </w:r>
    </w:p>
    <w:p w14:paraId="31C69B0D" w14:textId="64CF3B94" w:rsidR="00972137" w:rsidRPr="00421A83" w:rsidRDefault="00972137" w:rsidP="00972137">
      <w:pPr>
        <w:rPr>
          <w:rFonts w:ascii="Arial" w:hAnsi="Arial" w:cs="Arial"/>
          <w:bCs/>
          <w:iCs/>
          <w:szCs w:val="20"/>
          <w:lang w:val="en-GB"/>
        </w:rPr>
      </w:pPr>
      <w:r w:rsidRPr="00421A83">
        <w:rPr>
          <w:rFonts w:ascii="Arial" w:hAnsi="Arial" w:cs="Arial"/>
          <w:b/>
          <w:iCs/>
          <w:szCs w:val="20"/>
          <w:lang w:val="en-GB"/>
        </w:rPr>
        <w:t xml:space="preserve">Supplementary Figure 12: Original SDS-PAGE for sample preparation for mass spectrometry analysis for CHO- (a) and </w:t>
      </w:r>
      <w:r w:rsidRPr="00421A83">
        <w:rPr>
          <w:rFonts w:ascii="Arial" w:hAnsi="Arial" w:cs="Arial"/>
          <w:b/>
          <w:i/>
          <w:szCs w:val="20"/>
          <w:lang w:val="en-GB"/>
        </w:rPr>
        <w:t>E. coli</w:t>
      </w:r>
      <w:r w:rsidRPr="00421A83">
        <w:rPr>
          <w:rFonts w:ascii="Arial" w:hAnsi="Arial" w:cs="Arial"/>
          <w:b/>
          <w:iCs/>
          <w:szCs w:val="20"/>
          <w:lang w:val="en-GB"/>
        </w:rPr>
        <w:t>-based (b) samples.</w:t>
      </w:r>
      <w:r w:rsidRPr="00421A83">
        <w:rPr>
          <w:rFonts w:ascii="Arial" w:hAnsi="Arial" w:cs="Arial"/>
          <w:bCs/>
          <w:iCs/>
          <w:szCs w:val="20"/>
          <w:lang w:val="en-GB"/>
        </w:rPr>
        <w:t xml:space="preserve"> Excised gel slices are marked with black boxes. * - Region corresponding to complete </w:t>
      </w:r>
      <w:proofErr w:type="spellStart"/>
      <w:r w:rsidRPr="00421A83">
        <w:rPr>
          <w:rFonts w:ascii="Arial" w:hAnsi="Arial" w:cs="Arial"/>
          <w:bCs/>
          <w:iCs/>
          <w:szCs w:val="20"/>
          <w:lang w:val="en-GB"/>
        </w:rPr>
        <w:t>StxA</w:t>
      </w:r>
      <w:proofErr w:type="spellEnd"/>
      <w:r w:rsidRPr="00421A83">
        <w:rPr>
          <w:rFonts w:ascii="Arial" w:hAnsi="Arial" w:cs="Arial"/>
          <w:bCs/>
          <w:iCs/>
          <w:szCs w:val="20"/>
          <w:lang w:val="en-GB"/>
        </w:rPr>
        <w:t xml:space="preserve"> or StxA2a; ** - Region corresponding to potentially cleaved </w:t>
      </w:r>
      <w:proofErr w:type="spellStart"/>
      <w:r w:rsidRPr="00421A83">
        <w:rPr>
          <w:rFonts w:ascii="Arial" w:hAnsi="Arial" w:cs="Arial"/>
          <w:bCs/>
          <w:iCs/>
          <w:szCs w:val="20"/>
          <w:lang w:val="en-GB"/>
        </w:rPr>
        <w:t>StxA</w:t>
      </w:r>
      <w:proofErr w:type="spellEnd"/>
      <w:r w:rsidRPr="00421A83">
        <w:rPr>
          <w:rFonts w:ascii="Arial" w:hAnsi="Arial" w:cs="Arial"/>
          <w:bCs/>
          <w:iCs/>
          <w:szCs w:val="20"/>
          <w:lang w:val="en-GB"/>
        </w:rPr>
        <w:t xml:space="preserve"> or StxA2a subunit.</w:t>
      </w:r>
    </w:p>
    <w:p w14:paraId="345B688C" w14:textId="77777777" w:rsidR="00972137" w:rsidRPr="00421A83" w:rsidRDefault="00972137">
      <w:pPr>
        <w:spacing w:after="0" w:line="240" w:lineRule="auto"/>
        <w:rPr>
          <w:rFonts w:ascii="Arial" w:hAnsi="Arial" w:cs="Arial"/>
          <w:bCs/>
          <w:iCs/>
          <w:szCs w:val="20"/>
        </w:rPr>
      </w:pPr>
    </w:p>
    <w:p w14:paraId="784B3F51" w14:textId="77777777" w:rsidR="00383248" w:rsidRPr="00421A83" w:rsidRDefault="00383248">
      <w:pPr>
        <w:spacing w:after="0" w:line="240" w:lineRule="auto"/>
        <w:rPr>
          <w:rFonts w:ascii="Arial" w:hAnsi="Arial" w:cs="Arial"/>
          <w:bCs/>
          <w:iCs/>
          <w:szCs w:val="20"/>
          <w:lang w:val="en-GB"/>
        </w:rPr>
      </w:pPr>
    </w:p>
    <w:p w14:paraId="2FC56399" w14:textId="70FA59A3" w:rsidR="00383248" w:rsidRPr="00421A83" w:rsidRDefault="00383248">
      <w:pPr>
        <w:spacing w:after="0" w:line="240" w:lineRule="auto"/>
        <w:rPr>
          <w:rFonts w:ascii="Arial" w:hAnsi="Arial" w:cs="Arial"/>
          <w:bCs/>
          <w:iCs/>
          <w:szCs w:val="20"/>
          <w:lang w:val="en-GB"/>
        </w:rPr>
      </w:pPr>
    </w:p>
    <w:p w14:paraId="4F4DB00F" w14:textId="77777777" w:rsidR="00383248" w:rsidRPr="00421A83" w:rsidRDefault="00383248">
      <w:pPr>
        <w:spacing w:after="160" w:line="259" w:lineRule="auto"/>
        <w:jc w:val="left"/>
        <w:rPr>
          <w:rFonts w:ascii="Arial" w:hAnsi="Arial" w:cs="Arial"/>
          <w:bCs/>
          <w:iCs/>
          <w:szCs w:val="20"/>
          <w:lang w:val="en-GB"/>
        </w:rPr>
      </w:pPr>
      <w:r w:rsidRPr="00421A83">
        <w:rPr>
          <w:rFonts w:ascii="Arial" w:hAnsi="Arial" w:cs="Arial"/>
          <w:bCs/>
          <w:iCs/>
          <w:szCs w:val="20"/>
          <w:lang w:val="en-GB"/>
        </w:rPr>
        <w:br w:type="page"/>
      </w:r>
    </w:p>
    <w:p w14:paraId="619957CB" w14:textId="77777777" w:rsidR="00383248" w:rsidRPr="00421A83" w:rsidRDefault="00383248">
      <w:pPr>
        <w:spacing w:after="0" w:line="240" w:lineRule="auto"/>
        <w:rPr>
          <w:rFonts w:ascii="Arial" w:hAnsi="Arial" w:cs="Arial"/>
          <w:bCs/>
          <w:iCs/>
          <w:szCs w:val="20"/>
          <w:lang w:val="en-GB"/>
        </w:rPr>
        <w:sectPr w:rsidR="00383248" w:rsidRPr="00421A83">
          <w:pgSz w:w="12240" w:h="15840"/>
          <w:pgMar w:top="1417" w:right="1417" w:bottom="1134" w:left="1417" w:header="708" w:footer="708" w:gutter="0"/>
          <w:cols w:space="708"/>
          <w:docGrid w:linePitch="360"/>
        </w:sectPr>
      </w:pPr>
    </w:p>
    <w:p w14:paraId="793B08F5" w14:textId="0F41C95C" w:rsidR="00383248" w:rsidRPr="00421A83" w:rsidRDefault="00383248" w:rsidP="00383248">
      <w:pPr>
        <w:rPr>
          <w:rFonts w:ascii="Arial" w:hAnsi="Arial" w:cs="Arial"/>
          <w:sz w:val="20"/>
          <w:szCs w:val="20"/>
        </w:rPr>
      </w:pPr>
      <w:bookmarkStart w:id="3" w:name="_Hlk158746371"/>
      <w:r w:rsidRPr="00421A83">
        <w:rPr>
          <w:rFonts w:ascii="Arial" w:hAnsi="Arial" w:cs="Arial"/>
          <w:b/>
          <w:bCs/>
          <w:sz w:val="20"/>
          <w:szCs w:val="20"/>
        </w:rPr>
        <w:lastRenderedPageBreak/>
        <w:t>Supplementary Table 1</w:t>
      </w:r>
      <w:r w:rsidRPr="00421A83">
        <w:rPr>
          <w:rFonts w:ascii="Arial" w:hAnsi="Arial" w:cs="Arial"/>
          <w:sz w:val="20"/>
          <w:szCs w:val="20"/>
        </w:rPr>
        <w:t xml:space="preserve">: Identification parameters of mass spectrometry analysis from Scaffold-Analysis for </w:t>
      </w:r>
      <w:proofErr w:type="spellStart"/>
      <w:r w:rsidRPr="00421A83">
        <w:rPr>
          <w:rFonts w:ascii="Arial" w:hAnsi="Arial" w:cs="Arial"/>
          <w:sz w:val="20"/>
          <w:szCs w:val="20"/>
        </w:rPr>
        <w:t>StxA</w:t>
      </w:r>
      <w:proofErr w:type="spellEnd"/>
      <w:r w:rsidRPr="00421A83">
        <w:rPr>
          <w:rFonts w:ascii="Arial" w:hAnsi="Arial" w:cs="Arial"/>
          <w:sz w:val="20"/>
          <w:szCs w:val="20"/>
        </w:rPr>
        <w:t xml:space="preserve"> and StxA2a from CHO-based cell-free synthesis.</w:t>
      </w:r>
    </w:p>
    <w:tbl>
      <w:tblPr>
        <w:tblStyle w:val="Tabellenraster"/>
        <w:tblW w:w="13887" w:type="dxa"/>
        <w:tblLayout w:type="fixed"/>
        <w:tblLook w:val="04A0" w:firstRow="1" w:lastRow="0" w:firstColumn="1" w:lastColumn="0" w:noHBand="0" w:noVBand="1"/>
      </w:tblPr>
      <w:tblGrid>
        <w:gridCol w:w="2122"/>
        <w:gridCol w:w="1842"/>
        <w:gridCol w:w="1134"/>
        <w:gridCol w:w="1276"/>
        <w:gridCol w:w="1275"/>
        <w:gridCol w:w="1560"/>
        <w:gridCol w:w="1134"/>
        <w:gridCol w:w="1134"/>
        <w:gridCol w:w="1080"/>
        <w:gridCol w:w="1330"/>
      </w:tblGrid>
      <w:tr w:rsidR="00383248" w:rsidRPr="00421A83" w14:paraId="5E215F37" w14:textId="77777777" w:rsidTr="00383248">
        <w:trPr>
          <w:trHeight w:val="288"/>
        </w:trPr>
        <w:tc>
          <w:tcPr>
            <w:tcW w:w="2122" w:type="dxa"/>
            <w:noWrap/>
            <w:hideMark/>
          </w:tcPr>
          <w:p w14:paraId="68D38CD9"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Protein</w:t>
            </w:r>
          </w:p>
        </w:tc>
        <w:tc>
          <w:tcPr>
            <w:tcW w:w="1842" w:type="dxa"/>
            <w:noWrap/>
            <w:hideMark/>
          </w:tcPr>
          <w:p w14:paraId="16CF45C3"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Sample</w:t>
            </w:r>
          </w:p>
        </w:tc>
        <w:tc>
          <w:tcPr>
            <w:tcW w:w="1134" w:type="dxa"/>
            <w:noWrap/>
            <w:hideMark/>
          </w:tcPr>
          <w:p w14:paraId="28B41705"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Accession</w:t>
            </w:r>
            <w:proofErr w:type="spellEnd"/>
          </w:p>
        </w:tc>
        <w:tc>
          <w:tcPr>
            <w:tcW w:w="1276" w:type="dxa"/>
            <w:noWrap/>
            <w:hideMark/>
          </w:tcPr>
          <w:p w14:paraId="1FE3D1BE"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Coverage</w:t>
            </w:r>
          </w:p>
        </w:tc>
        <w:tc>
          <w:tcPr>
            <w:tcW w:w="1275" w:type="dxa"/>
            <w:noWrap/>
            <w:hideMark/>
          </w:tcPr>
          <w:p w14:paraId="01F21EF9"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Probability</w:t>
            </w:r>
            <w:proofErr w:type="spellEnd"/>
          </w:p>
        </w:tc>
        <w:tc>
          <w:tcPr>
            <w:tcW w:w="1560" w:type="dxa"/>
            <w:noWrap/>
            <w:hideMark/>
          </w:tcPr>
          <w:p w14:paraId="409AEBBB"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Percentage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of</w:t>
            </w:r>
            <w:proofErr w:type="spellEnd"/>
            <w:r w:rsidRPr="00421A83">
              <w:rPr>
                <w:rFonts w:ascii="Arial" w:eastAsia="Times New Roman" w:hAnsi="Arial" w:cs="Arial"/>
                <w:color w:val="000000"/>
                <w:sz w:val="20"/>
                <w:szCs w:val="20"/>
                <w:lang w:eastAsia="de-DE"/>
              </w:rPr>
              <w:t xml:space="preserve"> total </w:t>
            </w:r>
            <w:proofErr w:type="spellStart"/>
            <w:r w:rsidRPr="00421A83">
              <w:rPr>
                <w:rFonts w:ascii="Arial" w:eastAsia="Times New Roman" w:hAnsi="Arial" w:cs="Arial"/>
                <w:color w:val="000000"/>
                <w:sz w:val="20"/>
                <w:szCs w:val="20"/>
                <w:lang w:eastAsia="de-DE"/>
              </w:rPr>
              <w:t>Spectra</w:t>
            </w:r>
            <w:proofErr w:type="spellEnd"/>
          </w:p>
        </w:tc>
        <w:tc>
          <w:tcPr>
            <w:tcW w:w="1134" w:type="dxa"/>
            <w:noWrap/>
            <w:hideMark/>
          </w:tcPr>
          <w:p w14:paraId="12524466"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Exclusive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unique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peptides</w:t>
            </w:r>
            <w:proofErr w:type="spellEnd"/>
          </w:p>
        </w:tc>
        <w:tc>
          <w:tcPr>
            <w:tcW w:w="1134" w:type="dxa"/>
            <w:noWrap/>
            <w:hideMark/>
          </w:tcPr>
          <w:p w14:paraId="7916B0E7"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Exclusive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unique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spectra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count</w:t>
            </w:r>
            <w:proofErr w:type="spellEnd"/>
          </w:p>
        </w:tc>
        <w:tc>
          <w:tcPr>
            <w:tcW w:w="1080" w:type="dxa"/>
            <w:noWrap/>
            <w:hideMark/>
          </w:tcPr>
          <w:p w14:paraId="768D826E"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 xml:space="preserve">Total </w:t>
            </w:r>
            <w:proofErr w:type="spellStart"/>
            <w:r w:rsidRPr="00421A83">
              <w:rPr>
                <w:rFonts w:ascii="Arial" w:eastAsia="Times New Roman" w:hAnsi="Arial" w:cs="Arial"/>
                <w:color w:val="000000"/>
                <w:sz w:val="20"/>
                <w:szCs w:val="20"/>
                <w:lang w:eastAsia="de-DE"/>
              </w:rPr>
              <w:t>spectra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count</w:t>
            </w:r>
            <w:proofErr w:type="spellEnd"/>
          </w:p>
        </w:tc>
        <w:tc>
          <w:tcPr>
            <w:tcW w:w="1330" w:type="dxa"/>
            <w:noWrap/>
            <w:hideMark/>
          </w:tcPr>
          <w:p w14:paraId="2DD1A12F"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MW</w:t>
            </w:r>
          </w:p>
        </w:tc>
      </w:tr>
      <w:tr w:rsidR="00383248" w:rsidRPr="00421A83" w14:paraId="458FA0B1" w14:textId="77777777" w:rsidTr="00383248">
        <w:trPr>
          <w:trHeight w:val="288"/>
        </w:trPr>
        <w:tc>
          <w:tcPr>
            <w:tcW w:w="2122" w:type="dxa"/>
            <w:noWrap/>
            <w:vAlign w:val="center"/>
            <w:hideMark/>
          </w:tcPr>
          <w:p w14:paraId="414EA456" w14:textId="77777777"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2" w:type="dxa"/>
            <w:noWrap/>
            <w:vAlign w:val="center"/>
            <w:hideMark/>
          </w:tcPr>
          <w:p w14:paraId="01034B8A" w14:textId="62C2A319"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StxA</w:t>
            </w:r>
            <w:proofErr w:type="spellEnd"/>
          </w:p>
        </w:tc>
        <w:tc>
          <w:tcPr>
            <w:tcW w:w="1134" w:type="dxa"/>
            <w:noWrap/>
            <w:vAlign w:val="center"/>
            <w:hideMark/>
          </w:tcPr>
          <w:p w14:paraId="7675ADDE"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76" w:type="dxa"/>
            <w:noWrap/>
            <w:vAlign w:val="center"/>
            <w:hideMark/>
          </w:tcPr>
          <w:p w14:paraId="1B9C1B75"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44.90%</w:t>
            </w:r>
          </w:p>
        </w:tc>
        <w:tc>
          <w:tcPr>
            <w:tcW w:w="1275" w:type="dxa"/>
            <w:noWrap/>
            <w:vAlign w:val="center"/>
            <w:hideMark/>
          </w:tcPr>
          <w:p w14:paraId="4ED6159E"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0" w:type="dxa"/>
            <w:noWrap/>
            <w:vAlign w:val="center"/>
            <w:hideMark/>
          </w:tcPr>
          <w:p w14:paraId="06083E7F"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5,67E+03</w:t>
            </w:r>
          </w:p>
        </w:tc>
        <w:tc>
          <w:tcPr>
            <w:tcW w:w="1134" w:type="dxa"/>
            <w:noWrap/>
            <w:vAlign w:val="center"/>
            <w:hideMark/>
          </w:tcPr>
          <w:p w14:paraId="0552376D"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7</w:t>
            </w:r>
          </w:p>
        </w:tc>
        <w:tc>
          <w:tcPr>
            <w:tcW w:w="1134" w:type="dxa"/>
            <w:noWrap/>
            <w:vAlign w:val="center"/>
            <w:hideMark/>
          </w:tcPr>
          <w:p w14:paraId="3E25074C"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8</w:t>
            </w:r>
          </w:p>
        </w:tc>
        <w:tc>
          <w:tcPr>
            <w:tcW w:w="1080" w:type="dxa"/>
            <w:noWrap/>
            <w:vAlign w:val="center"/>
            <w:hideMark/>
          </w:tcPr>
          <w:p w14:paraId="2D95B904"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w:t>
            </w:r>
          </w:p>
        </w:tc>
        <w:tc>
          <w:tcPr>
            <w:tcW w:w="1330" w:type="dxa"/>
            <w:noWrap/>
            <w:vAlign w:val="center"/>
            <w:hideMark/>
          </w:tcPr>
          <w:p w14:paraId="63E79017"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06C30B9E" w14:textId="77777777" w:rsidTr="00383248">
        <w:trPr>
          <w:trHeight w:val="288"/>
        </w:trPr>
        <w:tc>
          <w:tcPr>
            <w:tcW w:w="2122" w:type="dxa"/>
            <w:noWrap/>
            <w:vAlign w:val="center"/>
            <w:hideMark/>
          </w:tcPr>
          <w:p w14:paraId="32147414" w14:textId="77777777"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2" w:type="dxa"/>
            <w:noWrap/>
            <w:vAlign w:val="center"/>
            <w:hideMark/>
          </w:tcPr>
          <w:p w14:paraId="55B5EB92" w14:textId="6BE246CA"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StxA</w:t>
            </w:r>
            <w:proofErr w:type="spellEnd"/>
          </w:p>
        </w:tc>
        <w:tc>
          <w:tcPr>
            <w:tcW w:w="1134" w:type="dxa"/>
            <w:noWrap/>
            <w:vAlign w:val="center"/>
            <w:hideMark/>
          </w:tcPr>
          <w:p w14:paraId="3F1B24BE"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76" w:type="dxa"/>
            <w:noWrap/>
            <w:vAlign w:val="center"/>
            <w:hideMark/>
          </w:tcPr>
          <w:p w14:paraId="0F5D6BA9"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60.54%</w:t>
            </w:r>
          </w:p>
        </w:tc>
        <w:tc>
          <w:tcPr>
            <w:tcW w:w="1275" w:type="dxa"/>
            <w:noWrap/>
            <w:vAlign w:val="center"/>
            <w:hideMark/>
          </w:tcPr>
          <w:p w14:paraId="0DF7F5AF"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0" w:type="dxa"/>
            <w:noWrap/>
            <w:vAlign w:val="center"/>
            <w:hideMark/>
          </w:tcPr>
          <w:p w14:paraId="7C98F264"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1,45E-03</w:t>
            </w:r>
          </w:p>
        </w:tc>
        <w:tc>
          <w:tcPr>
            <w:tcW w:w="1134" w:type="dxa"/>
            <w:noWrap/>
            <w:vAlign w:val="center"/>
            <w:hideMark/>
          </w:tcPr>
          <w:p w14:paraId="1297F2E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13</w:t>
            </w:r>
          </w:p>
        </w:tc>
        <w:tc>
          <w:tcPr>
            <w:tcW w:w="1134" w:type="dxa"/>
            <w:noWrap/>
            <w:vAlign w:val="center"/>
            <w:hideMark/>
          </w:tcPr>
          <w:p w14:paraId="6A4E0BBD"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23</w:t>
            </w:r>
          </w:p>
        </w:tc>
        <w:tc>
          <w:tcPr>
            <w:tcW w:w="1080" w:type="dxa"/>
            <w:noWrap/>
            <w:vAlign w:val="center"/>
            <w:hideMark/>
          </w:tcPr>
          <w:p w14:paraId="4F25359D"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27</w:t>
            </w:r>
          </w:p>
        </w:tc>
        <w:tc>
          <w:tcPr>
            <w:tcW w:w="1330" w:type="dxa"/>
            <w:noWrap/>
            <w:vAlign w:val="center"/>
            <w:hideMark/>
          </w:tcPr>
          <w:p w14:paraId="6186ADB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4E7005C3" w14:textId="77777777" w:rsidTr="00383248">
        <w:trPr>
          <w:trHeight w:val="288"/>
        </w:trPr>
        <w:tc>
          <w:tcPr>
            <w:tcW w:w="2122" w:type="dxa"/>
            <w:noWrap/>
            <w:vAlign w:val="center"/>
            <w:hideMark/>
          </w:tcPr>
          <w:p w14:paraId="03A1607A" w14:textId="77777777"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2" w:type="dxa"/>
            <w:noWrap/>
            <w:vAlign w:val="center"/>
            <w:hideMark/>
          </w:tcPr>
          <w:p w14:paraId="60FEE503" w14:textId="46647729"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StxA2a</w:t>
            </w:r>
          </w:p>
        </w:tc>
        <w:tc>
          <w:tcPr>
            <w:tcW w:w="1134" w:type="dxa"/>
            <w:noWrap/>
            <w:vAlign w:val="center"/>
            <w:hideMark/>
          </w:tcPr>
          <w:p w14:paraId="2DA482E0"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76" w:type="dxa"/>
            <w:noWrap/>
            <w:vAlign w:val="center"/>
            <w:hideMark/>
          </w:tcPr>
          <w:p w14:paraId="1B3D9C9A"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3.40%</w:t>
            </w:r>
          </w:p>
        </w:tc>
        <w:tc>
          <w:tcPr>
            <w:tcW w:w="1275" w:type="dxa"/>
            <w:noWrap/>
            <w:vAlign w:val="center"/>
            <w:hideMark/>
          </w:tcPr>
          <w:p w14:paraId="25AD6F87"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83 %</w:t>
            </w:r>
          </w:p>
        </w:tc>
        <w:tc>
          <w:tcPr>
            <w:tcW w:w="1560" w:type="dxa"/>
            <w:noWrap/>
            <w:vAlign w:val="center"/>
            <w:hideMark/>
          </w:tcPr>
          <w:p w14:paraId="099C4EA3"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5,62E+02</w:t>
            </w:r>
          </w:p>
        </w:tc>
        <w:tc>
          <w:tcPr>
            <w:tcW w:w="1134" w:type="dxa"/>
            <w:noWrap/>
            <w:vAlign w:val="center"/>
            <w:hideMark/>
          </w:tcPr>
          <w:p w14:paraId="4C81665B"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w:t>
            </w:r>
          </w:p>
        </w:tc>
        <w:tc>
          <w:tcPr>
            <w:tcW w:w="1134" w:type="dxa"/>
            <w:noWrap/>
            <w:vAlign w:val="center"/>
            <w:hideMark/>
          </w:tcPr>
          <w:p w14:paraId="1B40922B"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w:t>
            </w:r>
          </w:p>
        </w:tc>
        <w:tc>
          <w:tcPr>
            <w:tcW w:w="1080" w:type="dxa"/>
            <w:noWrap/>
            <w:vAlign w:val="center"/>
            <w:hideMark/>
          </w:tcPr>
          <w:p w14:paraId="17343EAF"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w:t>
            </w:r>
          </w:p>
        </w:tc>
        <w:tc>
          <w:tcPr>
            <w:tcW w:w="1330" w:type="dxa"/>
            <w:noWrap/>
            <w:vAlign w:val="center"/>
            <w:hideMark/>
          </w:tcPr>
          <w:p w14:paraId="4A5588DB"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414E835A" w14:textId="77777777" w:rsidTr="00383248">
        <w:trPr>
          <w:trHeight w:val="288"/>
        </w:trPr>
        <w:tc>
          <w:tcPr>
            <w:tcW w:w="2122" w:type="dxa"/>
            <w:noWrap/>
            <w:vAlign w:val="center"/>
            <w:hideMark/>
          </w:tcPr>
          <w:p w14:paraId="3A99D944" w14:textId="77777777"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2" w:type="dxa"/>
            <w:noWrap/>
            <w:vAlign w:val="center"/>
            <w:hideMark/>
          </w:tcPr>
          <w:p w14:paraId="3B30CDDC" w14:textId="114EE9D1" w:rsidR="00383248" w:rsidRPr="00421A83" w:rsidRDefault="00383248" w:rsidP="003B6497">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StxA2a</w:t>
            </w:r>
          </w:p>
        </w:tc>
        <w:tc>
          <w:tcPr>
            <w:tcW w:w="1134" w:type="dxa"/>
            <w:noWrap/>
            <w:vAlign w:val="center"/>
            <w:hideMark/>
          </w:tcPr>
          <w:p w14:paraId="5A5647B0"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76" w:type="dxa"/>
            <w:noWrap/>
            <w:vAlign w:val="center"/>
            <w:hideMark/>
          </w:tcPr>
          <w:p w14:paraId="3B0911D1"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3.40%</w:t>
            </w:r>
          </w:p>
        </w:tc>
        <w:tc>
          <w:tcPr>
            <w:tcW w:w="1275" w:type="dxa"/>
            <w:noWrap/>
            <w:vAlign w:val="center"/>
            <w:hideMark/>
          </w:tcPr>
          <w:p w14:paraId="65FD417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88 %</w:t>
            </w:r>
          </w:p>
        </w:tc>
        <w:tc>
          <w:tcPr>
            <w:tcW w:w="1560" w:type="dxa"/>
            <w:noWrap/>
            <w:vAlign w:val="center"/>
            <w:hideMark/>
          </w:tcPr>
          <w:p w14:paraId="3FC53118"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hAnsi="Arial" w:cs="Arial"/>
                <w:color w:val="000000"/>
                <w:sz w:val="20"/>
                <w:szCs w:val="20"/>
              </w:rPr>
              <w:t>5,70E+01</w:t>
            </w:r>
          </w:p>
        </w:tc>
        <w:tc>
          <w:tcPr>
            <w:tcW w:w="1134" w:type="dxa"/>
            <w:noWrap/>
            <w:vAlign w:val="center"/>
            <w:hideMark/>
          </w:tcPr>
          <w:p w14:paraId="0AF94EC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w:t>
            </w:r>
          </w:p>
        </w:tc>
        <w:tc>
          <w:tcPr>
            <w:tcW w:w="1134" w:type="dxa"/>
            <w:noWrap/>
            <w:vAlign w:val="center"/>
            <w:hideMark/>
          </w:tcPr>
          <w:p w14:paraId="194FA85F"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w:t>
            </w:r>
          </w:p>
        </w:tc>
        <w:tc>
          <w:tcPr>
            <w:tcW w:w="1080" w:type="dxa"/>
            <w:noWrap/>
            <w:vAlign w:val="center"/>
            <w:hideMark/>
          </w:tcPr>
          <w:p w14:paraId="1FFAFEF5"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w:t>
            </w:r>
          </w:p>
        </w:tc>
        <w:tc>
          <w:tcPr>
            <w:tcW w:w="1330" w:type="dxa"/>
            <w:noWrap/>
            <w:vAlign w:val="center"/>
            <w:hideMark/>
          </w:tcPr>
          <w:p w14:paraId="7B13CA8D"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4D6B0565" w14:textId="77777777" w:rsidTr="00383248">
        <w:trPr>
          <w:trHeight w:val="288"/>
        </w:trPr>
        <w:tc>
          <w:tcPr>
            <w:tcW w:w="2122" w:type="dxa"/>
            <w:noWrap/>
            <w:vAlign w:val="center"/>
            <w:hideMark/>
          </w:tcPr>
          <w:p w14:paraId="7C11DE8C" w14:textId="77777777" w:rsidR="00383248" w:rsidRPr="00421A83" w:rsidRDefault="00383248" w:rsidP="00383248">
            <w:pPr>
              <w:jc w:val="right"/>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2" w:type="dxa"/>
            <w:noWrap/>
            <w:vAlign w:val="center"/>
            <w:hideMark/>
          </w:tcPr>
          <w:p w14:paraId="54938C4E" w14:textId="10C9D67A"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StxA2a</w:t>
            </w:r>
          </w:p>
        </w:tc>
        <w:tc>
          <w:tcPr>
            <w:tcW w:w="1134" w:type="dxa"/>
            <w:noWrap/>
            <w:vAlign w:val="center"/>
            <w:hideMark/>
          </w:tcPr>
          <w:p w14:paraId="3B7A787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76" w:type="dxa"/>
            <w:noWrap/>
            <w:vAlign w:val="center"/>
            <w:hideMark/>
          </w:tcPr>
          <w:p w14:paraId="646BFE7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hAnsi="Arial" w:cs="Arial"/>
                <w:color w:val="000000"/>
                <w:sz w:val="20"/>
                <w:szCs w:val="20"/>
              </w:rPr>
              <w:t>20.38%</w:t>
            </w:r>
          </w:p>
        </w:tc>
        <w:tc>
          <w:tcPr>
            <w:tcW w:w="1275" w:type="dxa"/>
            <w:noWrap/>
            <w:vAlign w:val="center"/>
            <w:hideMark/>
          </w:tcPr>
          <w:p w14:paraId="1E0DEC8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0" w:type="dxa"/>
            <w:noWrap/>
            <w:vAlign w:val="center"/>
            <w:hideMark/>
          </w:tcPr>
          <w:p w14:paraId="1737D3F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hAnsi="Arial" w:cs="Arial"/>
                <w:color w:val="000000"/>
                <w:sz w:val="20"/>
                <w:szCs w:val="20"/>
              </w:rPr>
              <w:t>3,37E+03</w:t>
            </w:r>
          </w:p>
        </w:tc>
        <w:tc>
          <w:tcPr>
            <w:tcW w:w="1134" w:type="dxa"/>
            <w:noWrap/>
            <w:vAlign w:val="center"/>
            <w:hideMark/>
          </w:tcPr>
          <w:p w14:paraId="53CB1A7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5</w:t>
            </w:r>
          </w:p>
        </w:tc>
        <w:tc>
          <w:tcPr>
            <w:tcW w:w="1134" w:type="dxa"/>
            <w:noWrap/>
            <w:vAlign w:val="center"/>
            <w:hideMark/>
          </w:tcPr>
          <w:p w14:paraId="31C35DD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5</w:t>
            </w:r>
          </w:p>
        </w:tc>
        <w:tc>
          <w:tcPr>
            <w:tcW w:w="1080" w:type="dxa"/>
            <w:noWrap/>
            <w:vAlign w:val="center"/>
            <w:hideMark/>
          </w:tcPr>
          <w:p w14:paraId="2EF3B85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6</w:t>
            </w:r>
          </w:p>
        </w:tc>
        <w:tc>
          <w:tcPr>
            <w:tcW w:w="1330" w:type="dxa"/>
            <w:noWrap/>
            <w:vAlign w:val="center"/>
            <w:hideMark/>
          </w:tcPr>
          <w:p w14:paraId="56F3435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tr w:rsidR="00383248" w:rsidRPr="00421A83" w14:paraId="2C27B734" w14:textId="77777777" w:rsidTr="00383248">
        <w:trPr>
          <w:trHeight w:val="288"/>
        </w:trPr>
        <w:tc>
          <w:tcPr>
            <w:tcW w:w="2122" w:type="dxa"/>
            <w:noWrap/>
            <w:vAlign w:val="center"/>
            <w:hideMark/>
          </w:tcPr>
          <w:p w14:paraId="1DBAD4A7" w14:textId="77777777" w:rsidR="00383248" w:rsidRPr="00421A83" w:rsidRDefault="00383248" w:rsidP="00383248">
            <w:pPr>
              <w:jc w:val="right"/>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2" w:type="dxa"/>
            <w:noWrap/>
            <w:vAlign w:val="center"/>
            <w:hideMark/>
          </w:tcPr>
          <w:p w14:paraId="237CBFCB" w14:textId="69901F81" w:rsidR="00383248" w:rsidRPr="00421A83" w:rsidRDefault="00383248" w:rsidP="00383248">
            <w:pPr>
              <w:jc w:val="right"/>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StxA2a</w:t>
            </w:r>
          </w:p>
        </w:tc>
        <w:tc>
          <w:tcPr>
            <w:tcW w:w="1134" w:type="dxa"/>
            <w:noWrap/>
            <w:vAlign w:val="center"/>
            <w:hideMark/>
          </w:tcPr>
          <w:p w14:paraId="03D6A04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76" w:type="dxa"/>
            <w:noWrap/>
            <w:vAlign w:val="center"/>
            <w:hideMark/>
          </w:tcPr>
          <w:p w14:paraId="5BCF428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hAnsi="Arial" w:cs="Arial"/>
                <w:color w:val="000000"/>
                <w:sz w:val="20"/>
                <w:szCs w:val="20"/>
              </w:rPr>
              <w:t>22.57%</w:t>
            </w:r>
          </w:p>
        </w:tc>
        <w:tc>
          <w:tcPr>
            <w:tcW w:w="1275" w:type="dxa"/>
            <w:noWrap/>
            <w:vAlign w:val="center"/>
            <w:hideMark/>
          </w:tcPr>
          <w:p w14:paraId="3937BEC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0" w:type="dxa"/>
            <w:noWrap/>
            <w:vAlign w:val="center"/>
            <w:hideMark/>
          </w:tcPr>
          <w:p w14:paraId="2A9EF00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hAnsi="Arial" w:cs="Arial"/>
                <w:color w:val="000000"/>
                <w:sz w:val="20"/>
                <w:szCs w:val="20"/>
              </w:rPr>
              <w:t>6,27E+02</w:t>
            </w:r>
          </w:p>
        </w:tc>
        <w:tc>
          <w:tcPr>
            <w:tcW w:w="1134" w:type="dxa"/>
            <w:noWrap/>
            <w:vAlign w:val="center"/>
            <w:hideMark/>
          </w:tcPr>
          <w:p w14:paraId="2E6AE93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7</w:t>
            </w:r>
          </w:p>
        </w:tc>
        <w:tc>
          <w:tcPr>
            <w:tcW w:w="1134" w:type="dxa"/>
            <w:noWrap/>
            <w:vAlign w:val="center"/>
            <w:hideMark/>
          </w:tcPr>
          <w:p w14:paraId="56812D41"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w:t>
            </w:r>
          </w:p>
        </w:tc>
        <w:tc>
          <w:tcPr>
            <w:tcW w:w="1080" w:type="dxa"/>
            <w:noWrap/>
            <w:vAlign w:val="center"/>
            <w:hideMark/>
          </w:tcPr>
          <w:p w14:paraId="34B20DC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11</w:t>
            </w:r>
          </w:p>
        </w:tc>
        <w:tc>
          <w:tcPr>
            <w:tcW w:w="1330" w:type="dxa"/>
            <w:noWrap/>
            <w:vAlign w:val="center"/>
            <w:hideMark/>
          </w:tcPr>
          <w:p w14:paraId="2DC6513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tbl>
    <w:p w14:paraId="0AAC0D27" w14:textId="77777777" w:rsidR="00383248" w:rsidRPr="00421A83" w:rsidRDefault="00383248" w:rsidP="00383248">
      <w:pPr>
        <w:rPr>
          <w:rFonts w:ascii="Arial" w:hAnsi="Arial" w:cs="Arial"/>
          <w:sz w:val="20"/>
          <w:szCs w:val="20"/>
        </w:rPr>
      </w:pPr>
    </w:p>
    <w:p w14:paraId="4697FC40" w14:textId="39926561" w:rsidR="00383248" w:rsidRPr="00421A83" w:rsidRDefault="00383248" w:rsidP="00383248">
      <w:pPr>
        <w:rPr>
          <w:rFonts w:ascii="Arial" w:hAnsi="Arial" w:cs="Arial"/>
          <w:sz w:val="20"/>
          <w:szCs w:val="20"/>
        </w:rPr>
      </w:pPr>
      <w:r w:rsidRPr="00421A83">
        <w:rPr>
          <w:rFonts w:ascii="Arial" w:hAnsi="Arial" w:cs="Arial"/>
          <w:b/>
          <w:bCs/>
          <w:sz w:val="20"/>
          <w:szCs w:val="20"/>
        </w:rPr>
        <w:t>Supplementary Table 2</w:t>
      </w:r>
      <w:r w:rsidRPr="00421A83">
        <w:rPr>
          <w:rFonts w:ascii="Arial" w:hAnsi="Arial" w:cs="Arial"/>
          <w:sz w:val="20"/>
          <w:szCs w:val="20"/>
        </w:rPr>
        <w:t xml:space="preserve">: Identification parameters of mass spectrometry analysis from Scaffold-Analysis for </w:t>
      </w:r>
      <w:proofErr w:type="spellStart"/>
      <w:r w:rsidRPr="00421A83">
        <w:rPr>
          <w:rFonts w:ascii="Arial" w:hAnsi="Arial" w:cs="Arial"/>
          <w:sz w:val="20"/>
          <w:szCs w:val="20"/>
        </w:rPr>
        <w:t>StxA</w:t>
      </w:r>
      <w:proofErr w:type="spellEnd"/>
      <w:r w:rsidRPr="00421A83">
        <w:rPr>
          <w:rFonts w:ascii="Arial" w:hAnsi="Arial" w:cs="Arial"/>
          <w:sz w:val="20"/>
          <w:szCs w:val="20"/>
        </w:rPr>
        <w:t xml:space="preserve"> and StxA2a from </w:t>
      </w:r>
      <w:r w:rsidRPr="00421A83">
        <w:rPr>
          <w:rFonts w:ascii="Arial" w:hAnsi="Arial" w:cs="Arial"/>
          <w:i/>
          <w:iCs/>
          <w:sz w:val="20"/>
          <w:szCs w:val="20"/>
        </w:rPr>
        <w:t>E. coli</w:t>
      </w:r>
      <w:r w:rsidRPr="00421A83">
        <w:rPr>
          <w:rFonts w:ascii="Arial" w:hAnsi="Arial" w:cs="Arial"/>
          <w:sz w:val="20"/>
          <w:szCs w:val="20"/>
        </w:rPr>
        <w:t xml:space="preserve"> -based cell-free synthesis.</w:t>
      </w:r>
    </w:p>
    <w:tbl>
      <w:tblPr>
        <w:tblStyle w:val="Tabellenraster"/>
        <w:tblW w:w="14158" w:type="dxa"/>
        <w:tblLayout w:type="fixed"/>
        <w:tblLook w:val="04A0" w:firstRow="1" w:lastRow="0" w:firstColumn="1" w:lastColumn="0" w:noHBand="0" w:noVBand="1"/>
      </w:tblPr>
      <w:tblGrid>
        <w:gridCol w:w="2123"/>
        <w:gridCol w:w="1841"/>
        <w:gridCol w:w="1134"/>
        <w:gridCol w:w="1288"/>
        <w:gridCol w:w="1260"/>
        <w:gridCol w:w="1568"/>
        <w:gridCol w:w="1129"/>
        <w:gridCol w:w="1269"/>
        <w:gridCol w:w="1270"/>
        <w:gridCol w:w="1276"/>
      </w:tblGrid>
      <w:tr w:rsidR="00383248" w:rsidRPr="00421A83" w14:paraId="7A27E918" w14:textId="77777777" w:rsidTr="00383248">
        <w:trPr>
          <w:trHeight w:val="288"/>
        </w:trPr>
        <w:tc>
          <w:tcPr>
            <w:tcW w:w="2123" w:type="dxa"/>
            <w:noWrap/>
            <w:hideMark/>
          </w:tcPr>
          <w:p w14:paraId="49B4F0D0"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Protein</w:t>
            </w:r>
          </w:p>
        </w:tc>
        <w:tc>
          <w:tcPr>
            <w:tcW w:w="1841" w:type="dxa"/>
            <w:noWrap/>
            <w:hideMark/>
          </w:tcPr>
          <w:p w14:paraId="3D873FF8"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Sample</w:t>
            </w:r>
          </w:p>
        </w:tc>
        <w:tc>
          <w:tcPr>
            <w:tcW w:w="1134" w:type="dxa"/>
            <w:noWrap/>
            <w:hideMark/>
          </w:tcPr>
          <w:p w14:paraId="08ADCFDC"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Accession</w:t>
            </w:r>
            <w:proofErr w:type="spellEnd"/>
          </w:p>
        </w:tc>
        <w:tc>
          <w:tcPr>
            <w:tcW w:w="1288" w:type="dxa"/>
            <w:noWrap/>
            <w:hideMark/>
          </w:tcPr>
          <w:p w14:paraId="0F0BD855"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Coverage</w:t>
            </w:r>
          </w:p>
        </w:tc>
        <w:tc>
          <w:tcPr>
            <w:tcW w:w="1260" w:type="dxa"/>
            <w:noWrap/>
            <w:hideMark/>
          </w:tcPr>
          <w:p w14:paraId="5476EB33"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Probability</w:t>
            </w:r>
            <w:proofErr w:type="spellEnd"/>
          </w:p>
        </w:tc>
        <w:tc>
          <w:tcPr>
            <w:tcW w:w="1568" w:type="dxa"/>
            <w:noWrap/>
            <w:hideMark/>
          </w:tcPr>
          <w:p w14:paraId="7129F7D0"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Percentage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of</w:t>
            </w:r>
            <w:proofErr w:type="spellEnd"/>
            <w:r w:rsidRPr="00421A83">
              <w:rPr>
                <w:rFonts w:ascii="Arial" w:eastAsia="Times New Roman" w:hAnsi="Arial" w:cs="Arial"/>
                <w:color w:val="000000"/>
                <w:sz w:val="20"/>
                <w:szCs w:val="20"/>
                <w:lang w:eastAsia="de-DE"/>
              </w:rPr>
              <w:t xml:space="preserve"> total </w:t>
            </w:r>
            <w:proofErr w:type="spellStart"/>
            <w:r w:rsidRPr="00421A83">
              <w:rPr>
                <w:rFonts w:ascii="Arial" w:eastAsia="Times New Roman" w:hAnsi="Arial" w:cs="Arial"/>
                <w:color w:val="000000"/>
                <w:sz w:val="20"/>
                <w:szCs w:val="20"/>
                <w:lang w:eastAsia="de-DE"/>
              </w:rPr>
              <w:t>Spectra</w:t>
            </w:r>
            <w:proofErr w:type="spellEnd"/>
          </w:p>
        </w:tc>
        <w:tc>
          <w:tcPr>
            <w:tcW w:w="1129" w:type="dxa"/>
            <w:noWrap/>
            <w:hideMark/>
          </w:tcPr>
          <w:p w14:paraId="7214E32A"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Exclusive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unique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peptides</w:t>
            </w:r>
            <w:proofErr w:type="spellEnd"/>
          </w:p>
        </w:tc>
        <w:tc>
          <w:tcPr>
            <w:tcW w:w="1269" w:type="dxa"/>
            <w:noWrap/>
            <w:hideMark/>
          </w:tcPr>
          <w:p w14:paraId="265BC529"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Exclusive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unique</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spectra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count</w:t>
            </w:r>
            <w:proofErr w:type="spellEnd"/>
          </w:p>
        </w:tc>
        <w:tc>
          <w:tcPr>
            <w:tcW w:w="1270" w:type="dxa"/>
            <w:noWrap/>
            <w:hideMark/>
          </w:tcPr>
          <w:p w14:paraId="29A775F6"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 xml:space="preserve">Total </w:t>
            </w:r>
            <w:proofErr w:type="spellStart"/>
            <w:r w:rsidRPr="00421A83">
              <w:rPr>
                <w:rFonts w:ascii="Arial" w:eastAsia="Times New Roman" w:hAnsi="Arial" w:cs="Arial"/>
                <w:color w:val="000000"/>
                <w:sz w:val="20"/>
                <w:szCs w:val="20"/>
                <w:lang w:eastAsia="de-DE"/>
              </w:rPr>
              <w:t>spectra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count</w:t>
            </w:r>
            <w:proofErr w:type="spellEnd"/>
          </w:p>
        </w:tc>
        <w:tc>
          <w:tcPr>
            <w:tcW w:w="1276" w:type="dxa"/>
            <w:noWrap/>
            <w:hideMark/>
          </w:tcPr>
          <w:p w14:paraId="18651D76"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MW</w:t>
            </w:r>
          </w:p>
        </w:tc>
      </w:tr>
      <w:tr w:rsidR="00383248" w:rsidRPr="00421A83" w14:paraId="0F7355C5" w14:textId="77777777" w:rsidTr="00383248">
        <w:trPr>
          <w:trHeight w:val="288"/>
        </w:trPr>
        <w:tc>
          <w:tcPr>
            <w:tcW w:w="2123" w:type="dxa"/>
            <w:noWrap/>
            <w:hideMark/>
          </w:tcPr>
          <w:p w14:paraId="68262485"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hideMark/>
          </w:tcPr>
          <w:p w14:paraId="1A53E440" w14:textId="7832BBB6"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NTC</w:t>
            </w:r>
          </w:p>
        </w:tc>
        <w:tc>
          <w:tcPr>
            <w:tcW w:w="1134" w:type="dxa"/>
            <w:noWrap/>
            <w:hideMark/>
          </w:tcPr>
          <w:p w14:paraId="1F682E3D"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7AC29C78"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0.37415</w:t>
            </w:r>
          </w:p>
        </w:tc>
        <w:tc>
          <w:tcPr>
            <w:tcW w:w="1260" w:type="dxa"/>
            <w:noWrap/>
            <w:hideMark/>
          </w:tcPr>
          <w:p w14:paraId="16F99E48"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0139FF3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3,56E+02</w:t>
            </w:r>
          </w:p>
        </w:tc>
        <w:tc>
          <w:tcPr>
            <w:tcW w:w="1129" w:type="dxa"/>
            <w:noWrap/>
            <w:hideMark/>
          </w:tcPr>
          <w:p w14:paraId="29005FEF"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6</w:t>
            </w:r>
          </w:p>
        </w:tc>
        <w:tc>
          <w:tcPr>
            <w:tcW w:w="1269" w:type="dxa"/>
            <w:noWrap/>
            <w:hideMark/>
          </w:tcPr>
          <w:p w14:paraId="0E6D18D6"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6</w:t>
            </w:r>
          </w:p>
        </w:tc>
        <w:tc>
          <w:tcPr>
            <w:tcW w:w="1270" w:type="dxa"/>
            <w:noWrap/>
            <w:hideMark/>
          </w:tcPr>
          <w:p w14:paraId="0A5E93E3"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6</w:t>
            </w:r>
          </w:p>
        </w:tc>
        <w:tc>
          <w:tcPr>
            <w:tcW w:w="1276" w:type="dxa"/>
            <w:noWrap/>
            <w:hideMark/>
          </w:tcPr>
          <w:p w14:paraId="695C27E4"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14368B51" w14:textId="77777777" w:rsidTr="00383248">
        <w:trPr>
          <w:trHeight w:val="288"/>
        </w:trPr>
        <w:tc>
          <w:tcPr>
            <w:tcW w:w="2123" w:type="dxa"/>
            <w:noWrap/>
            <w:hideMark/>
          </w:tcPr>
          <w:p w14:paraId="56AE32FE" w14:textId="77777777" w:rsidR="00383248" w:rsidRPr="00421A83" w:rsidRDefault="00383248" w:rsidP="003B6497">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hideMark/>
          </w:tcPr>
          <w:p w14:paraId="73E71E99" w14:textId="70DD0B8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 xml:space="preserve">NTC </w:t>
            </w:r>
            <w:proofErr w:type="spellStart"/>
            <w:r w:rsidRPr="00421A83">
              <w:rPr>
                <w:rFonts w:ascii="Arial" w:eastAsia="Times New Roman" w:hAnsi="Arial" w:cs="Arial"/>
                <w:color w:val="000000"/>
                <w:sz w:val="20"/>
                <w:szCs w:val="20"/>
                <w:lang w:eastAsia="de-DE"/>
              </w:rPr>
              <w:t>potentially</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cleaved</w:t>
            </w:r>
            <w:proofErr w:type="spellEnd"/>
          </w:p>
        </w:tc>
        <w:tc>
          <w:tcPr>
            <w:tcW w:w="1134" w:type="dxa"/>
            <w:noWrap/>
            <w:hideMark/>
          </w:tcPr>
          <w:p w14:paraId="048DDC1B"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5141A97C"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0.472789</w:t>
            </w:r>
          </w:p>
        </w:tc>
        <w:tc>
          <w:tcPr>
            <w:tcW w:w="1260" w:type="dxa"/>
            <w:noWrap/>
            <w:hideMark/>
          </w:tcPr>
          <w:p w14:paraId="5F0FE44B"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7FB600D0"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7,00E+01</w:t>
            </w:r>
          </w:p>
        </w:tc>
        <w:tc>
          <w:tcPr>
            <w:tcW w:w="1129" w:type="dxa"/>
            <w:noWrap/>
            <w:hideMark/>
          </w:tcPr>
          <w:p w14:paraId="044A172A"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9</w:t>
            </w:r>
          </w:p>
        </w:tc>
        <w:tc>
          <w:tcPr>
            <w:tcW w:w="1269" w:type="dxa"/>
            <w:noWrap/>
            <w:hideMark/>
          </w:tcPr>
          <w:p w14:paraId="29675371"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11</w:t>
            </w:r>
          </w:p>
        </w:tc>
        <w:tc>
          <w:tcPr>
            <w:tcW w:w="1270" w:type="dxa"/>
            <w:noWrap/>
            <w:hideMark/>
          </w:tcPr>
          <w:p w14:paraId="7BF8DDD4" w14:textId="77777777" w:rsidR="00383248" w:rsidRPr="00421A83" w:rsidRDefault="00383248" w:rsidP="003B6497">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11</w:t>
            </w:r>
          </w:p>
        </w:tc>
        <w:tc>
          <w:tcPr>
            <w:tcW w:w="1276" w:type="dxa"/>
            <w:noWrap/>
            <w:hideMark/>
          </w:tcPr>
          <w:p w14:paraId="15630EAC" w14:textId="77777777" w:rsidR="00383248" w:rsidRPr="00421A83" w:rsidRDefault="00383248" w:rsidP="003B6497">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4B308373" w14:textId="77777777" w:rsidTr="00996D71">
        <w:trPr>
          <w:trHeight w:val="288"/>
        </w:trPr>
        <w:tc>
          <w:tcPr>
            <w:tcW w:w="2123" w:type="dxa"/>
            <w:noWrap/>
            <w:hideMark/>
          </w:tcPr>
          <w:p w14:paraId="0B8B6A10" w14:textId="77777777"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lastRenderedPageBreak/>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vAlign w:val="center"/>
            <w:hideMark/>
          </w:tcPr>
          <w:p w14:paraId="7E708DCC" w14:textId="4B45EACE"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StxA</w:t>
            </w:r>
            <w:proofErr w:type="spellEnd"/>
          </w:p>
        </w:tc>
        <w:tc>
          <w:tcPr>
            <w:tcW w:w="1134" w:type="dxa"/>
            <w:noWrap/>
            <w:hideMark/>
          </w:tcPr>
          <w:p w14:paraId="3EFCCED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0397A7C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0.795918</w:t>
            </w:r>
          </w:p>
        </w:tc>
        <w:tc>
          <w:tcPr>
            <w:tcW w:w="1260" w:type="dxa"/>
            <w:noWrap/>
            <w:hideMark/>
          </w:tcPr>
          <w:p w14:paraId="6C0D6F4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5A73417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2,14E-03</w:t>
            </w:r>
          </w:p>
        </w:tc>
        <w:tc>
          <w:tcPr>
            <w:tcW w:w="1129" w:type="dxa"/>
            <w:noWrap/>
            <w:hideMark/>
          </w:tcPr>
          <w:p w14:paraId="12A3A5D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19</w:t>
            </w:r>
          </w:p>
        </w:tc>
        <w:tc>
          <w:tcPr>
            <w:tcW w:w="1269" w:type="dxa"/>
            <w:noWrap/>
            <w:hideMark/>
          </w:tcPr>
          <w:p w14:paraId="2B1DC54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w:t>
            </w:r>
          </w:p>
        </w:tc>
        <w:tc>
          <w:tcPr>
            <w:tcW w:w="1270" w:type="dxa"/>
            <w:noWrap/>
            <w:hideMark/>
          </w:tcPr>
          <w:p w14:paraId="30261A0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34</w:t>
            </w:r>
          </w:p>
        </w:tc>
        <w:tc>
          <w:tcPr>
            <w:tcW w:w="1276" w:type="dxa"/>
            <w:noWrap/>
            <w:hideMark/>
          </w:tcPr>
          <w:p w14:paraId="40C11ADE"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13E37793" w14:textId="77777777" w:rsidTr="00996D71">
        <w:trPr>
          <w:trHeight w:val="288"/>
        </w:trPr>
        <w:tc>
          <w:tcPr>
            <w:tcW w:w="2123" w:type="dxa"/>
            <w:noWrap/>
            <w:hideMark/>
          </w:tcPr>
          <w:p w14:paraId="1F2FB396" w14:textId="77777777"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vAlign w:val="center"/>
            <w:hideMark/>
          </w:tcPr>
          <w:p w14:paraId="04094F0C" w14:textId="47F90E3F"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StxA</w:t>
            </w:r>
            <w:proofErr w:type="spellEnd"/>
          </w:p>
        </w:tc>
        <w:tc>
          <w:tcPr>
            <w:tcW w:w="1134" w:type="dxa"/>
            <w:noWrap/>
            <w:hideMark/>
          </w:tcPr>
          <w:p w14:paraId="742A32C2"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11EA2D8C"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0.897959</w:t>
            </w:r>
          </w:p>
        </w:tc>
        <w:tc>
          <w:tcPr>
            <w:tcW w:w="1260" w:type="dxa"/>
            <w:noWrap/>
            <w:hideMark/>
          </w:tcPr>
          <w:p w14:paraId="5FE20B1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7DCFF972"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5,41E-03</w:t>
            </w:r>
          </w:p>
        </w:tc>
        <w:tc>
          <w:tcPr>
            <w:tcW w:w="1129" w:type="dxa"/>
            <w:noWrap/>
            <w:hideMark/>
          </w:tcPr>
          <w:p w14:paraId="2EA17BE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34</w:t>
            </w:r>
          </w:p>
        </w:tc>
        <w:tc>
          <w:tcPr>
            <w:tcW w:w="1269" w:type="dxa"/>
            <w:noWrap/>
            <w:hideMark/>
          </w:tcPr>
          <w:p w14:paraId="041C3A7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60</w:t>
            </w:r>
          </w:p>
        </w:tc>
        <w:tc>
          <w:tcPr>
            <w:tcW w:w="1270" w:type="dxa"/>
            <w:noWrap/>
            <w:hideMark/>
          </w:tcPr>
          <w:p w14:paraId="49FCD63B"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90</w:t>
            </w:r>
          </w:p>
        </w:tc>
        <w:tc>
          <w:tcPr>
            <w:tcW w:w="1276" w:type="dxa"/>
            <w:noWrap/>
            <w:hideMark/>
          </w:tcPr>
          <w:p w14:paraId="03B362D7"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3EBE677B" w14:textId="77777777" w:rsidTr="00453CD8">
        <w:trPr>
          <w:trHeight w:val="288"/>
        </w:trPr>
        <w:tc>
          <w:tcPr>
            <w:tcW w:w="2123" w:type="dxa"/>
            <w:noWrap/>
            <w:hideMark/>
          </w:tcPr>
          <w:p w14:paraId="186EEEFD" w14:textId="77777777"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vAlign w:val="center"/>
            <w:hideMark/>
          </w:tcPr>
          <w:p w14:paraId="72D3164E" w14:textId="2318D6CA"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StxA2a</w:t>
            </w:r>
          </w:p>
        </w:tc>
        <w:tc>
          <w:tcPr>
            <w:tcW w:w="1134" w:type="dxa"/>
            <w:noWrap/>
            <w:hideMark/>
          </w:tcPr>
          <w:p w14:paraId="270BA99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0575FE6B"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0.091837</w:t>
            </w:r>
          </w:p>
        </w:tc>
        <w:tc>
          <w:tcPr>
            <w:tcW w:w="1260" w:type="dxa"/>
            <w:noWrap/>
            <w:hideMark/>
          </w:tcPr>
          <w:p w14:paraId="1AAE0C51"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221B30CE"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2,45E+03</w:t>
            </w:r>
          </w:p>
        </w:tc>
        <w:tc>
          <w:tcPr>
            <w:tcW w:w="1129" w:type="dxa"/>
            <w:noWrap/>
            <w:hideMark/>
          </w:tcPr>
          <w:p w14:paraId="082C1D37"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w:t>
            </w:r>
          </w:p>
        </w:tc>
        <w:tc>
          <w:tcPr>
            <w:tcW w:w="1269" w:type="dxa"/>
            <w:noWrap/>
            <w:hideMark/>
          </w:tcPr>
          <w:p w14:paraId="1F697A4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w:t>
            </w:r>
          </w:p>
        </w:tc>
        <w:tc>
          <w:tcPr>
            <w:tcW w:w="1270" w:type="dxa"/>
            <w:noWrap/>
            <w:hideMark/>
          </w:tcPr>
          <w:p w14:paraId="2C85EC7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4</w:t>
            </w:r>
          </w:p>
        </w:tc>
        <w:tc>
          <w:tcPr>
            <w:tcW w:w="1276" w:type="dxa"/>
            <w:noWrap/>
            <w:hideMark/>
          </w:tcPr>
          <w:p w14:paraId="28CC3FF5"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0DBE7039" w14:textId="77777777" w:rsidTr="00453CD8">
        <w:trPr>
          <w:trHeight w:val="288"/>
        </w:trPr>
        <w:tc>
          <w:tcPr>
            <w:tcW w:w="2123" w:type="dxa"/>
            <w:noWrap/>
            <w:hideMark/>
          </w:tcPr>
          <w:p w14:paraId="2994AC7B" w14:textId="77777777"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Shiga</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toxin</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subunit</w:t>
            </w:r>
            <w:proofErr w:type="spellEnd"/>
            <w:r w:rsidRPr="00421A83">
              <w:rPr>
                <w:rFonts w:ascii="Arial" w:eastAsia="Times New Roman" w:hAnsi="Arial" w:cs="Arial"/>
                <w:color w:val="000000"/>
                <w:sz w:val="20"/>
                <w:szCs w:val="20"/>
                <w:lang w:eastAsia="de-DE"/>
              </w:rPr>
              <w:t xml:space="preserve"> A</w:t>
            </w:r>
          </w:p>
        </w:tc>
        <w:tc>
          <w:tcPr>
            <w:tcW w:w="1841" w:type="dxa"/>
            <w:noWrap/>
            <w:vAlign w:val="center"/>
            <w:hideMark/>
          </w:tcPr>
          <w:p w14:paraId="47A9B982" w14:textId="6D73356A"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StxA2a</w:t>
            </w:r>
          </w:p>
        </w:tc>
        <w:tc>
          <w:tcPr>
            <w:tcW w:w="1134" w:type="dxa"/>
            <w:noWrap/>
            <w:hideMark/>
          </w:tcPr>
          <w:p w14:paraId="553E8D5D"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Q9FBI2</w:t>
            </w:r>
          </w:p>
        </w:tc>
        <w:tc>
          <w:tcPr>
            <w:tcW w:w="1288" w:type="dxa"/>
            <w:noWrap/>
            <w:hideMark/>
          </w:tcPr>
          <w:p w14:paraId="5BC1FA2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0.139456</w:t>
            </w:r>
          </w:p>
        </w:tc>
        <w:tc>
          <w:tcPr>
            <w:tcW w:w="1260" w:type="dxa"/>
            <w:noWrap/>
            <w:hideMark/>
          </w:tcPr>
          <w:p w14:paraId="3BA6B46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0563FEDC"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1,32E+02</w:t>
            </w:r>
          </w:p>
        </w:tc>
        <w:tc>
          <w:tcPr>
            <w:tcW w:w="1129" w:type="dxa"/>
            <w:noWrap/>
            <w:hideMark/>
          </w:tcPr>
          <w:p w14:paraId="6834E1CF"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w:t>
            </w:r>
          </w:p>
        </w:tc>
        <w:tc>
          <w:tcPr>
            <w:tcW w:w="1269" w:type="dxa"/>
            <w:noWrap/>
            <w:hideMark/>
          </w:tcPr>
          <w:p w14:paraId="4FC7C2A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w:t>
            </w:r>
          </w:p>
        </w:tc>
        <w:tc>
          <w:tcPr>
            <w:tcW w:w="1270" w:type="dxa"/>
            <w:noWrap/>
            <w:hideMark/>
          </w:tcPr>
          <w:p w14:paraId="3D825AB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w:t>
            </w:r>
          </w:p>
        </w:tc>
        <w:tc>
          <w:tcPr>
            <w:tcW w:w="1276" w:type="dxa"/>
            <w:noWrap/>
            <w:hideMark/>
          </w:tcPr>
          <w:p w14:paraId="4CDE786B"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32359 Da</w:t>
            </w:r>
          </w:p>
        </w:tc>
      </w:tr>
      <w:tr w:rsidR="00383248" w:rsidRPr="00421A83" w14:paraId="4B74109B" w14:textId="77777777" w:rsidTr="00D94F72">
        <w:trPr>
          <w:trHeight w:val="288"/>
        </w:trPr>
        <w:tc>
          <w:tcPr>
            <w:tcW w:w="2123" w:type="dxa"/>
            <w:noWrap/>
            <w:hideMark/>
          </w:tcPr>
          <w:p w14:paraId="5DE3FBE5" w14:textId="77777777" w:rsidR="00383248" w:rsidRPr="00421A83" w:rsidRDefault="00383248" w:rsidP="00383248">
            <w:pPr>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1" w:type="dxa"/>
            <w:noWrap/>
            <w:vAlign w:val="center"/>
            <w:hideMark/>
          </w:tcPr>
          <w:p w14:paraId="0E435B15" w14:textId="08046D8B"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StxA</w:t>
            </w:r>
            <w:proofErr w:type="spellEnd"/>
          </w:p>
        </w:tc>
        <w:tc>
          <w:tcPr>
            <w:tcW w:w="1134" w:type="dxa"/>
            <w:noWrap/>
            <w:hideMark/>
          </w:tcPr>
          <w:p w14:paraId="4909F4C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88" w:type="dxa"/>
            <w:noWrap/>
            <w:hideMark/>
          </w:tcPr>
          <w:p w14:paraId="1DFFEFA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0.413793</w:t>
            </w:r>
          </w:p>
        </w:tc>
        <w:tc>
          <w:tcPr>
            <w:tcW w:w="1260" w:type="dxa"/>
            <w:noWrap/>
            <w:hideMark/>
          </w:tcPr>
          <w:p w14:paraId="7E98A097"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4055CE65"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5,66E+03</w:t>
            </w:r>
          </w:p>
        </w:tc>
        <w:tc>
          <w:tcPr>
            <w:tcW w:w="1129" w:type="dxa"/>
            <w:noWrap/>
            <w:hideMark/>
          </w:tcPr>
          <w:p w14:paraId="36DBD72D"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8</w:t>
            </w:r>
          </w:p>
        </w:tc>
        <w:tc>
          <w:tcPr>
            <w:tcW w:w="1269" w:type="dxa"/>
            <w:noWrap/>
            <w:hideMark/>
          </w:tcPr>
          <w:p w14:paraId="2ADAB51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9</w:t>
            </w:r>
          </w:p>
        </w:tc>
        <w:tc>
          <w:tcPr>
            <w:tcW w:w="1270" w:type="dxa"/>
            <w:noWrap/>
            <w:hideMark/>
          </w:tcPr>
          <w:p w14:paraId="2360E6E1"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9</w:t>
            </w:r>
          </w:p>
        </w:tc>
        <w:tc>
          <w:tcPr>
            <w:tcW w:w="1276" w:type="dxa"/>
            <w:noWrap/>
            <w:hideMark/>
          </w:tcPr>
          <w:p w14:paraId="578604D4"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tr w:rsidR="00383248" w:rsidRPr="00421A83" w14:paraId="3FC9168F" w14:textId="77777777" w:rsidTr="00D94F72">
        <w:trPr>
          <w:trHeight w:val="288"/>
        </w:trPr>
        <w:tc>
          <w:tcPr>
            <w:tcW w:w="2123" w:type="dxa"/>
            <w:noWrap/>
            <w:hideMark/>
          </w:tcPr>
          <w:p w14:paraId="3EADF11C" w14:textId="77777777" w:rsidR="00383248" w:rsidRPr="00421A83" w:rsidRDefault="00383248" w:rsidP="00383248">
            <w:pPr>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1" w:type="dxa"/>
            <w:noWrap/>
            <w:vAlign w:val="center"/>
            <w:hideMark/>
          </w:tcPr>
          <w:p w14:paraId="3207A11B" w14:textId="5539ECA9"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w:t>
            </w:r>
            <w:proofErr w:type="spellStart"/>
            <w:r w:rsidRPr="00421A83">
              <w:rPr>
                <w:rFonts w:ascii="Arial" w:eastAsia="Times New Roman" w:hAnsi="Arial" w:cs="Arial"/>
                <w:color w:val="000000"/>
                <w:sz w:val="20"/>
                <w:szCs w:val="20"/>
                <w:lang w:eastAsia="de-DE"/>
              </w:rPr>
              <w:t>StxA</w:t>
            </w:r>
            <w:proofErr w:type="spellEnd"/>
          </w:p>
        </w:tc>
        <w:tc>
          <w:tcPr>
            <w:tcW w:w="1134" w:type="dxa"/>
            <w:noWrap/>
            <w:hideMark/>
          </w:tcPr>
          <w:p w14:paraId="69BC4BCB"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88" w:type="dxa"/>
            <w:noWrap/>
            <w:hideMark/>
          </w:tcPr>
          <w:p w14:paraId="77B4936B"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0.645768</w:t>
            </w:r>
          </w:p>
        </w:tc>
        <w:tc>
          <w:tcPr>
            <w:tcW w:w="1260" w:type="dxa"/>
            <w:noWrap/>
            <w:hideMark/>
          </w:tcPr>
          <w:p w14:paraId="6588668E"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3CD34B0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1,20E-03</w:t>
            </w:r>
          </w:p>
        </w:tc>
        <w:tc>
          <w:tcPr>
            <w:tcW w:w="1129" w:type="dxa"/>
            <w:noWrap/>
            <w:hideMark/>
          </w:tcPr>
          <w:p w14:paraId="10F10AAE"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12</w:t>
            </w:r>
          </w:p>
        </w:tc>
        <w:tc>
          <w:tcPr>
            <w:tcW w:w="1269" w:type="dxa"/>
            <w:noWrap/>
            <w:hideMark/>
          </w:tcPr>
          <w:p w14:paraId="0A337A3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15</w:t>
            </w:r>
          </w:p>
        </w:tc>
        <w:tc>
          <w:tcPr>
            <w:tcW w:w="1270" w:type="dxa"/>
            <w:noWrap/>
            <w:hideMark/>
          </w:tcPr>
          <w:p w14:paraId="73E49B5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20</w:t>
            </w:r>
          </w:p>
        </w:tc>
        <w:tc>
          <w:tcPr>
            <w:tcW w:w="1276" w:type="dxa"/>
            <w:noWrap/>
            <w:hideMark/>
          </w:tcPr>
          <w:p w14:paraId="2428797B"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tr w:rsidR="00383248" w:rsidRPr="00421A83" w14:paraId="364B6C07" w14:textId="77777777" w:rsidTr="009C3C1F">
        <w:trPr>
          <w:trHeight w:val="288"/>
        </w:trPr>
        <w:tc>
          <w:tcPr>
            <w:tcW w:w="2123" w:type="dxa"/>
            <w:noWrap/>
            <w:hideMark/>
          </w:tcPr>
          <w:p w14:paraId="2073529A" w14:textId="77777777" w:rsidR="00383248" w:rsidRPr="00421A83" w:rsidRDefault="00383248" w:rsidP="00383248">
            <w:pPr>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1" w:type="dxa"/>
            <w:noWrap/>
            <w:vAlign w:val="center"/>
            <w:hideMark/>
          </w:tcPr>
          <w:p w14:paraId="0334B1F2" w14:textId="6D3F299E"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StxA2a</w:t>
            </w:r>
          </w:p>
        </w:tc>
        <w:tc>
          <w:tcPr>
            <w:tcW w:w="1134" w:type="dxa"/>
            <w:noWrap/>
            <w:hideMark/>
          </w:tcPr>
          <w:p w14:paraId="179B35C8"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88" w:type="dxa"/>
            <w:noWrap/>
            <w:hideMark/>
          </w:tcPr>
          <w:p w14:paraId="386AFB3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0.724138</w:t>
            </w:r>
          </w:p>
        </w:tc>
        <w:tc>
          <w:tcPr>
            <w:tcW w:w="1260" w:type="dxa"/>
            <w:noWrap/>
            <w:hideMark/>
          </w:tcPr>
          <w:p w14:paraId="7B3481B6"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28611250"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3,61E-03</w:t>
            </w:r>
          </w:p>
        </w:tc>
        <w:tc>
          <w:tcPr>
            <w:tcW w:w="1129" w:type="dxa"/>
            <w:noWrap/>
            <w:hideMark/>
          </w:tcPr>
          <w:p w14:paraId="2F084FD2"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31</w:t>
            </w:r>
          </w:p>
        </w:tc>
        <w:tc>
          <w:tcPr>
            <w:tcW w:w="1269" w:type="dxa"/>
            <w:noWrap/>
            <w:hideMark/>
          </w:tcPr>
          <w:p w14:paraId="6CEAED13"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44</w:t>
            </w:r>
          </w:p>
        </w:tc>
        <w:tc>
          <w:tcPr>
            <w:tcW w:w="1270" w:type="dxa"/>
            <w:noWrap/>
            <w:hideMark/>
          </w:tcPr>
          <w:p w14:paraId="0B95DE2D"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59</w:t>
            </w:r>
          </w:p>
        </w:tc>
        <w:tc>
          <w:tcPr>
            <w:tcW w:w="1276" w:type="dxa"/>
            <w:noWrap/>
            <w:hideMark/>
          </w:tcPr>
          <w:p w14:paraId="0F7929F6" w14:textId="77777777" w:rsidR="00383248" w:rsidRPr="00421A83"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tr w:rsidR="00383248" w:rsidRPr="00383248" w14:paraId="42D4B5BF" w14:textId="77777777" w:rsidTr="009C3C1F">
        <w:trPr>
          <w:trHeight w:val="288"/>
        </w:trPr>
        <w:tc>
          <w:tcPr>
            <w:tcW w:w="2123" w:type="dxa"/>
            <w:noWrap/>
            <w:hideMark/>
          </w:tcPr>
          <w:p w14:paraId="067C2216" w14:textId="77777777" w:rsidR="00383248" w:rsidRPr="00421A83" w:rsidRDefault="00383248" w:rsidP="00383248">
            <w:pPr>
              <w:rPr>
                <w:rFonts w:ascii="Arial" w:eastAsia="Times New Roman" w:hAnsi="Arial" w:cs="Arial"/>
                <w:color w:val="000000"/>
                <w:sz w:val="20"/>
                <w:szCs w:val="20"/>
                <w:lang w:val="en-US" w:eastAsia="de-DE"/>
              </w:rPr>
            </w:pPr>
            <w:r w:rsidRPr="00421A83">
              <w:rPr>
                <w:rFonts w:ascii="Arial" w:eastAsia="Times New Roman" w:hAnsi="Arial" w:cs="Arial"/>
                <w:color w:val="000000"/>
                <w:sz w:val="20"/>
                <w:szCs w:val="20"/>
                <w:lang w:val="en-US" w:eastAsia="de-DE"/>
              </w:rPr>
              <w:t>Shiga-like toxin 2 subunit A</w:t>
            </w:r>
          </w:p>
        </w:tc>
        <w:tc>
          <w:tcPr>
            <w:tcW w:w="1841" w:type="dxa"/>
            <w:noWrap/>
            <w:vAlign w:val="center"/>
            <w:hideMark/>
          </w:tcPr>
          <w:p w14:paraId="63345BCA" w14:textId="6332A70B" w:rsidR="00383248" w:rsidRPr="00421A83" w:rsidRDefault="00383248" w:rsidP="00383248">
            <w:pPr>
              <w:rPr>
                <w:rFonts w:ascii="Arial" w:eastAsia="Times New Roman" w:hAnsi="Arial" w:cs="Arial"/>
                <w:color w:val="000000"/>
                <w:sz w:val="20"/>
                <w:szCs w:val="20"/>
                <w:lang w:eastAsia="de-DE"/>
              </w:rPr>
            </w:pPr>
            <w:proofErr w:type="spellStart"/>
            <w:r w:rsidRPr="00421A83">
              <w:rPr>
                <w:rFonts w:ascii="Arial" w:eastAsia="Times New Roman" w:hAnsi="Arial" w:cs="Arial"/>
                <w:color w:val="000000"/>
                <w:sz w:val="20"/>
                <w:szCs w:val="20"/>
                <w:lang w:eastAsia="de-DE"/>
              </w:rPr>
              <w:t>Cleaved</w:t>
            </w:r>
            <w:proofErr w:type="spellEnd"/>
            <w:r w:rsidRPr="00421A83">
              <w:rPr>
                <w:rFonts w:ascii="Arial" w:eastAsia="Times New Roman" w:hAnsi="Arial" w:cs="Arial"/>
                <w:color w:val="000000"/>
                <w:sz w:val="20"/>
                <w:szCs w:val="20"/>
                <w:lang w:eastAsia="de-DE"/>
              </w:rPr>
              <w:t xml:space="preserve"> StxA2a</w:t>
            </w:r>
          </w:p>
        </w:tc>
        <w:tc>
          <w:tcPr>
            <w:tcW w:w="1134" w:type="dxa"/>
            <w:noWrap/>
            <w:hideMark/>
          </w:tcPr>
          <w:p w14:paraId="6AB23E41"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P09385</w:t>
            </w:r>
          </w:p>
        </w:tc>
        <w:tc>
          <w:tcPr>
            <w:tcW w:w="1288" w:type="dxa"/>
            <w:noWrap/>
            <w:hideMark/>
          </w:tcPr>
          <w:p w14:paraId="530B36B4"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0,76489</w:t>
            </w:r>
          </w:p>
        </w:tc>
        <w:tc>
          <w:tcPr>
            <w:tcW w:w="1260" w:type="dxa"/>
            <w:noWrap/>
            <w:hideMark/>
          </w:tcPr>
          <w:p w14:paraId="703E713A"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100 %</w:t>
            </w:r>
          </w:p>
        </w:tc>
        <w:tc>
          <w:tcPr>
            <w:tcW w:w="1568" w:type="dxa"/>
            <w:noWrap/>
            <w:hideMark/>
          </w:tcPr>
          <w:p w14:paraId="268AB61B"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2,04E-03</w:t>
            </w:r>
          </w:p>
        </w:tc>
        <w:tc>
          <w:tcPr>
            <w:tcW w:w="1129" w:type="dxa"/>
            <w:noWrap/>
            <w:hideMark/>
          </w:tcPr>
          <w:p w14:paraId="32790359"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22</w:t>
            </w:r>
          </w:p>
        </w:tc>
        <w:tc>
          <w:tcPr>
            <w:tcW w:w="1269" w:type="dxa"/>
            <w:noWrap/>
            <w:hideMark/>
          </w:tcPr>
          <w:p w14:paraId="6782497E"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30</w:t>
            </w:r>
          </w:p>
        </w:tc>
        <w:tc>
          <w:tcPr>
            <w:tcW w:w="1270" w:type="dxa"/>
            <w:noWrap/>
            <w:hideMark/>
          </w:tcPr>
          <w:p w14:paraId="0C4A50A7" w14:textId="77777777" w:rsidR="00383248" w:rsidRPr="00421A83" w:rsidRDefault="00383248" w:rsidP="00383248">
            <w:pPr>
              <w:jc w:val="right"/>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31</w:t>
            </w:r>
          </w:p>
        </w:tc>
        <w:tc>
          <w:tcPr>
            <w:tcW w:w="1276" w:type="dxa"/>
            <w:noWrap/>
            <w:hideMark/>
          </w:tcPr>
          <w:p w14:paraId="1A04BD09" w14:textId="77777777" w:rsidR="00383248" w:rsidRPr="00383248" w:rsidRDefault="00383248" w:rsidP="00383248">
            <w:pPr>
              <w:rPr>
                <w:rFonts w:ascii="Arial" w:eastAsia="Times New Roman" w:hAnsi="Arial" w:cs="Arial"/>
                <w:color w:val="000000"/>
                <w:sz w:val="20"/>
                <w:szCs w:val="20"/>
                <w:lang w:eastAsia="de-DE"/>
              </w:rPr>
            </w:pPr>
            <w:r w:rsidRPr="00421A83">
              <w:rPr>
                <w:rFonts w:ascii="Arial" w:eastAsia="Times New Roman" w:hAnsi="Arial" w:cs="Arial"/>
                <w:color w:val="000000"/>
                <w:sz w:val="20"/>
                <w:szCs w:val="20"/>
                <w:lang w:eastAsia="de-DE"/>
              </w:rPr>
              <w:t>35715 Da</w:t>
            </w:r>
          </w:p>
        </w:tc>
      </w:tr>
      <w:bookmarkEnd w:id="3"/>
    </w:tbl>
    <w:p w14:paraId="5F84493C" w14:textId="77777777" w:rsidR="00383248" w:rsidRPr="00383248" w:rsidRDefault="00383248">
      <w:pPr>
        <w:spacing w:after="0" w:line="240" w:lineRule="auto"/>
        <w:rPr>
          <w:rFonts w:ascii="Arial" w:hAnsi="Arial" w:cs="Arial"/>
          <w:bCs/>
          <w:iCs/>
          <w:sz w:val="20"/>
          <w:szCs w:val="20"/>
          <w:lang w:val="en-GB"/>
        </w:rPr>
      </w:pPr>
    </w:p>
    <w:sectPr w:rsidR="00383248" w:rsidRPr="00383248" w:rsidSect="00383248">
      <w:pgSz w:w="15840" w:h="12240" w:orient="landscape"/>
      <w:pgMar w:top="1417" w:right="1134"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6AA6"/>
    <w:rsid w:val="00006FCF"/>
    <w:rsid w:val="00007B2D"/>
    <w:rsid w:val="000175BF"/>
    <w:rsid w:val="000621B1"/>
    <w:rsid w:val="00067026"/>
    <w:rsid w:val="00067F08"/>
    <w:rsid w:val="000B6351"/>
    <w:rsid w:val="000E1041"/>
    <w:rsid w:val="00110CDA"/>
    <w:rsid w:val="001317B5"/>
    <w:rsid w:val="00152D21"/>
    <w:rsid w:val="00170F0E"/>
    <w:rsid w:val="001A5AA1"/>
    <w:rsid w:val="0022715C"/>
    <w:rsid w:val="00293DD2"/>
    <w:rsid w:val="00301132"/>
    <w:rsid w:val="00306AA6"/>
    <w:rsid w:val="003419BF"/>
    <w:rsid w:val="003426D1"/>
    <w:rsid w:val="0036275B"/>
    <w:rsid w:val="00374868"/>
    <w:rsid w:val="00383248"/>
    <w:rsid w:val="003C06A9"/>
    <w:rsid w:val="00402E4F"/>
    <w:rsid w:val="00413B5B"/>
    <w:rsid w:val="004212CB"/>
    <w:rsid w:val="00421A83"/>
    <w:rsid w:val="004247CB"/>
    <w:rsid w:val="00491683"/>
    <w:rsid w:val="004D31D5"/>
    <w:rsid w:val="005958BF"/>
    <w:rsid w:val="006827B6"/>
    <w:rsid w:val="00687A37"/>
    <w:rsid w:val="006F0F50"/>
    <w:rsid w:val="007A2CEE"/>
    <w:rsid w:val="007C1F5B"/>
    <w:rsid w:val="007C55EE"/>
    <w:rsid w:val="007D2A1A"/>
    <w:rsid w:val="007D79DD"/>
    <w:rsid w:val="007F15EB"/>
    <w:rsid w:val="008010A5"/>
    <w:rsid w:val="00823AF8"/>
    <w:rsid w:val="008334F2"/>
    <w:rsid w:val="0083464A"/>
    <w:rsid w:val="00846E38"/>
    <w:rsid w:val="00851B99"/>
    <w:rsid w:val="00901750"/>
    <w:rsid w:val="00935C37"/>
    <w:rsid w:val="00972137"/>
    <w:rsid w:val="009E7374"/>
    <w:rsid w:val="00A4791F"/>
    <w:rsid w:val="00A80F74"/>
    <w:rsid w:val="00AE2AA6"/>
    <w:rsid w:val="00AF4981"/>
    <w:rsid w:val="00B12474"/>
    <w:rsid w:val="00B5004A"/>
    <w:rsid w:val="00B8422B"/>
    <w:rsid w:val="00BB3061"/>
    <w:rsid w:val="00BC4A08"/>
    <w:rsid w:val="00BD17FA"/>
    <w:rsid w:val="00C01953"/>
    <w:rsid w:val="00CF60EF"/>
    <w:rsid w:val="00D04A22"/>
    <w:rsid w:val="00D068F4"/>
    <w:rsid w:val="00D26725"/>
    <w:rsid w:val="00D529DC"/>
    <w:rsid w:val="00D724DB"/>
    <w:rsid w:val="00DB07D0"/>
    <w:rsid w:val="00DC24BF"/>
    <w:rsid w:val="00DE4C36"/>
    <w:rsid w:val="00E04975"/>
    <w:rsid w:val="00E669E6"/>
    <w:rsid w:val="00E72898"/>
    <w:rsid w:val="00EE16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9DB43"/>
  <w15:docId w15:val="{399E206E-36C8-4478-A3EC-0C7D6B770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06AA6"/>
    <w:pPr>
      <w:spacing w:after="200" w:line="276" w:lineRule="auto"/>
      <w:jc w:val="both"/>
    </w:pPr>
  </w:style>
  <w:style w:type="paragraph" w:styleId="berschrift3">
    <w:name w:val="heading 3"/>
    <w:basedOn w:val="Standard"/>
    <w:link w:val="berschrift3Zchn"/>
    <w:uiPriority w:val="9"/>
    <w:qFormat/>
    <w:rsid w:val="00846E38"/>
    <w:pPr>
      <w:spacing w:before="100" w:beforeAutospacing="1" w:after="100" w:afterAutospacing="1" w:line="240" w:lineRule="auto"/>
      <w:jc w:val="left"/>
      <w:outlineLvl w:val="2"/>
    </w:pPr>
    <w:rPr>
      <w:rFonts w:ascii="Times New Roman" w:eastAsia="Times New Roman" w:hAnsi="Times New Roman" w:cs="Times New Roman"/>
      <w:b/>
      <w:bCs/>
      <w:sz w:val="27"/>
      <w:szCs w:val="27"/>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rsid w:val="00846E38"/>
    <w:rPr>
      <w:rFonts w:ascii="Times New Roman" w:eastAsia="Times New Roman" w:hAnsi="Times New Roman" w:cs="Times New Roman"/>
      <w:b/>
      <w:bCs/>
      <w:sz w:val="27"/>
      <w:szCs w:val="27"/>
      <w:lang w:val="en-GB" w:eastAsia="en-GB"/>
    </w:rPr>
  </w:style>
  <w:style w:type="character" w:styleId="Hyperlink">
    <w:name w:val="Hyperlink"/>
    <w:basedOn w:val="Absatz-Standardschriftart"/>
    <w:uiPriority w:val="99"/>
    <w:unhideWhenUsed/>
    <w:rsid w:val="00846E38"/>
    <w:rPr>
      <w:color w:val="0000FF"/>
      <w:u w:val="single"/>
    </w:rPr>
  </w:style>
  <w:style w:type="character" w:styleId="Platzhaltertext">
    <w:name w:val="Placeholder Text"/>
    <w:basedOn w:val="Absatz-Standardschriftart"/>
    <w:uiPriority w:val="99"/>
    <w:semiHidden/>
    <w:rsid w:val="00BD17FA"/>
    <w:rPr>
      <w:color w:val="808080"/>
    </w:rPr>
  </w:style>
  <w:style w:type="paragraph" w:styleId="Sprechblasentext">
    <w:name w:val="Balloon Text"/>
    <w:basedOn w:val="Standard"/>
    <w:link w:val="SprechblasentextZchn"/>
    <w:uiPriority w:val="99"/>
    <w:semiHidden/>
    <w:unhideWhenUsed/>
    <w:rsid w:val="00D068F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068F4"/>
    <w:rPr>
      <w:rFonts w:ascii="Tahoma" w:hAnsi="Tahoma" w:cs="Tahoma"/>
      <w:sz w:val="16"/>
      <w:szCs w:val="16"/>
    </w:rPr>
  </w:style>
  <w:style w:type="character" w:styleId="Kommentarzeichen">
    <w:name w:val="annotation reference"/>
    <w:basedOn w:val="Absatz-Standardschriftart"/>
    <w:uiPriority w:val="99"/>
    <w:semiHidden/>
    <w:unhideWhenUsed/>
    <w:rsid w:val="000621B1"/>
    <w:rPr>
      <w:sz w:val="16"/>
      <w:szCs w:val="16"/>
    </w:rPr>
  </w:style>
  <w:style w:type="paragraph" w:styleId="Kommentartext">
    <w:name w:val="annotation text"/>
    <w:basedOn w:val="Standard"/>
    <w:link w:val="KommentartextZchn"/>
    <w:uiPriority w:val="99"/>
    <w:unhideWhenUsed/>
    <w:rsid w:val="000621B1"/>
    <w:pPr>
      <w:spacing w:line="240" w:lineRule="auto"/>
    </w:pPr>
    <w:rPr>
      <w:sz w:val="20"/>
      <w:szCs w:val="20"/>
    </w:rPr>
  </w:style>
  <w:style w:type="character" w:customStyle="1" w:styleId="KommentartextZchn">
    <w:name w:val="Kommentartext Zchn"/>
    <w:basedOn w:val="Absatz-Standardschriftart"/>
    <w:link w:val="Kommentartext"/>
    <w:uiPriority w:val="99"/>
    <w:rsid w:val="000621B1"/>
    <w:rPr>
      <w:sz w:val="20"/>
      <w:szCs w:val="20"/>
    </w:rPr>
  </w:style>
  <w:style w:type="paragraph" w:styleId="Kommentarthema">
    <w:name w:val="annotation subject"/>
    <w:basedOn w:val="Kommentartext"/>
    <w:next w:val="Kommentartext"/>
    <w:link w:val="KommentarthemaZchn"/>
    <w:uiPriority w:val="99"/>
    <w:semiHidden/>
    <w:unhideWhenUsed/>
    <w:rsid w:val="009E7374"/>
    <w:rPr>
      <w:b/>
      <w:bCs/>
    </w:rPr>
  </w:style>
  <w:style w:type="character" w:customStyle="1" w:styleId="KommentarthemaZchn">
    <w:name w:val="Kommentarthema Zchn"/>
    <w:basedOn w:val="KommentartextZchn"/>
    <w:link w:val="Kommentarthema"/>
    <w:uiPriority w:val="99"/>
    <w:semiHidden/>
    <w:rsid w:val="009E7374"/>
    <w:rPr>
      <w:b/>
      <w:bCs/>
      <w:sz w:val="20"/>
      <w:szCs w:val="20"/>
    </w:rPr>
  </w:style>
  <w:style w:type="table" w:styleId="Tabellenraster">
    <w:name w:val="Table Grid"/>
    <w:basedOn w:val="NormaleTabelle"/>
    <w:uiPriority w:val="39"/>
    <w:rsid w:val="00383248"/>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538642">
      <w:bodyDiv w:val="1"/>
      <w:marLeft w:val="0"/>
      <w:marRight w:val="0"/>
      <w:marTop w:val="0"/>
      <w:marBottom w:val="0"/>
      <w:divBdr>
        <w:top w:val="none" w:sz="0" w:space="0" w:color="auto"/>
        <w:left w:val="none" w:sz="0" w:space="0" w:color="auto"/>
        <w:bottom w:val="none" w:sz="0" w:space="0" w:color="auto"/>
        <w:right w:val="none" w:sz="0" w:space="0" w:color="auto"/>
      </w:divBdr>
    </w:div>
    <w:div w:id="650983596">
      <w:bodyDiv w:val="1"/>
      <w:marLeft w:val="0"/>
      <w:marRight w:val="0"/>
      <w:marTop w:val="0"/>
      <w:marBottom w:val="0"/>
      <w:divBdr>
        <w:top w:val="none" w:sz="0" w:space="0" w:color="auto"/>
        <w:left w:val="none" w:sz="0" w:space="0" w:color="auto"/>
        <w:bottom w:val="none" w:sz="0" w:space="0" w:color="auto"/>
        <w:right w:val="none" w:sz="0" w:space="0" w:color="auto"/>
      </w:divBdr>
    </w:div>
    <w:div w:id="975724038">
      <w:bodyDiv w:val="1"/>
      <w:marLeft w:val="0"/>
      <w:marRight w:val="0"/>
      <w:marTop w:val="0"/>
      <w:marBottom w:val="0"/>
      <w:divBdr>
        <w:top w:val="none" w:sz="0" w:space="0" w:color="auto"/>
        <w:left w:val="none" w:sz="0" w:space="0" w:color="auto"/>
        <w:bottom w:val="none" w:sz="0" w:space="0" w:color="auto"/>
        <w:right w:val="none" w:sz="0" w:space="0" w:color="auto"/>
      </w:divBdr>
    </w:div>
    <w:div w:id="1769497428">
      <w:bodyDiv w:val="1"/>
      <w:marLeft w:val="0"/>
      <w:marRight w:val="0"/>
      <w:marTop w:val="0"/>
      <w:marBottom w:val="0"/>
      <w:divBdr>
        <w:top w:val="none" w:sz="0" w:space="0" w:color="auto"/>
        <w:left w:val="none" w:sz="0" w:space="0" w:color="auto"/>
        <w:bottom w:val="none" w:sz="0" w:space="0" w:color="auto"/>
        <w:right w:val="none" w:sz="0" w:space="0" w:color="auto"/>
      </w:divBdr>
    </w:div>
    <w:div w:id="1820995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herbert.schmidt@uni-hohenheim.de" TargetMode="External"/><Relationship Id="rId11" Type="http://schemas.openxmlformats.org/officeDocument/2006/relationships/image" Target="media/image5.png"/><Relationship Id="rId5" Type="http://schemas.openxmlformats.org/officeDocument/2006/relationships/hyperlink" Target="mailto:Franziska.ramm@izi-bb.fraunhofer.de" TargetMode="Externa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7B60B-C0F9-4FB0-9951-8A1D51B58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1324</Words>
  <Characters>8348</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Fraunhofer IZI</Company>
  <LinksUpToDate>false</LinksUpToDate>
  <CharactersWithSpaces>9653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Ramm, Franziska</dc:creator>
  <cp:keywords/>
  <dc:description/>
  <cp:lastModifiedBy>Ramm, Franziska</cp:lastModifiedBy>
  <cp:revision>46</cp:revision>
  <cp:lastPrinted>2020-01-17T08:40:00Z</cp:lastPrinted>
  <dcterms:created xsi:type="dcterms:W3CDTF">2019-09-26T09:30:00Z</dcterms:created>
  <dcterms:modified xsi:type="dcterms:W3CDTF">2024-03-10T11:38:00Z</dcterms:modified>
</cp:coreProperties>
</file>