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57356B" w14:textId="77777777" w:rsidR="00FA21A0" w:rsidRPr="00BD3BDB" w:rsidRDefault="00FA21A0" w:rsidP="00FA21A0">
      <w:pPr>
        <w:pageBreakBefore/>
        <w:spacing w:line="360" w:lineRule="auto"/>
        <w:rPr>
          <w:rFonts w:ascii="Times New Roman" w:hAnsi="Times New Roman" w:cs="Times New Roman"/>
          <w:b/>
          <w:bCs/>
          <w:sz w:val="32"/>
          <w:szCs w:val="32"/>
          <w:lang w:val="en-US"/>
        </w:rPr>
      </w:pPr>
      <w:r w:rsidRPr="00BD3BDB">
        <w:rPr>
          <w:rFonts w:ascii="Times New Roman" w:hAnsi="Times New Roman" w:cs="Times New Roman"/>
          <w:b/>
          <w:bCs/>
          <w:sz w:val="32"/>
          <w:szCs w:val="32"/>
          <w:lang w:val="en-US"/>
        </w:rPr>
        <w:t>Electronic supplementary material</w:t>
      </w:r>
    </w:p>
    <w:p w14:paraId="2DA93685" w14:textId="77777777" w:rsidR="00FA21A0" w:rsidRPr="00014B38" w:rsidRDefault="00FA21A0" w:rsidP="00FA21A0">
      <w:pPr>
        <w:rPr>
          <w:rFonts w:ascii="Times New Roman" w:hAnsi="Times New Roman" w:cs="Times New Roman"/>
          <w:sz w:val="32"/>
          <w:szCs w:val="32"/>
          <w:lang w:val="en-US"/>
        </w:rPr>
      </w:pPr>
      <w:r w:rsidRPr="00014B38">
        <w:rPr>
          <w:rFonts w:ascii="Times New Roman" w:hAnsi="Times New Roman" w:cs="Times New Roman"/>
          <w:sz w:val="32"/>
          <w:szCs w:val="32"/>
          <w:lang w:val="en-US"/>
        </w:rPr>
        <w:t xml:space="preserve">The RNF/NQR redox pumps: A versatile system for energy transduction in </w:t>
      </w:r>
      <w:r>
        <w:rPr>
          <w:rFonts w:ascii="Times New Roman" w:hAnsi="Times New Roman" w:cs="Times New Roman"/>
          <w:sz w:val="32"/>
          <w:szCs w:val="32"/>
          <w:lang w:val="en-US"/>
        </w:rPr>
        <w:t>B</w:t>
      </w:r>
      <w:r w:rsidRPr="00014B38">
        <w:rPr>
          <w:rFonts w:ascii="Times New Roman" w:hAnsi="Times New Roman" w:cs="Times New Roman"/>
          <w:sz w:val="32"/>
          <w:szCs w:val="32"/>
          <w:lang w:val="en-US"/>
        </w:rPr>
        <w:t xml:space="preserve">acteria and </w:t>
      </w:r>
      <w:r>
        <w:rPr>
          <w:rFonts w:ascii="Times New Roman" w:hAnsi="Times New Roman" w:cs="Times New Roman"/>
          <w:sz w:val="32"/>
          <w:szCs w:val="32"/>
          <w:lang w:val="en-US"/>
        </w:rPr>
        <w:t>A</w:t>
      </w:r>
      <w:r w:rsidRPr="00014B38">
        <w:rPr>
          <w:rFonts w:ascii="Times New Roman" w:hAnsi="Times New Roman" w:cs="Times New Roman"/>
          <w:sz w:val="32"/>
          <w:szCs w:val="32"/>
          <w:lang w:val="en-US"/>
        </w:rPr>
        <w:t>rchaea</w:t>
      </w:r>
    </w:p>
    <w:p w14:paraId="4F9D4E7A" w14:textId="77777777" w:rsidR="00FA21A0" w:rsidRPr="009B4591" w:rsidRDefault="00FA21A0" w:rsidP="00FA21A0">
      <w:pPr>
        <w:rPr>
          <w:rFonts w:ascii="Times New Roman" w:hAnsi="Times New Roman" w:cs="Times New Roman"/>
          <w:sz w:val="24"/>
          <w:szCs w:val="24"/>
          <w:lang w:val="en-US"/>
        </w:rPr>
      </w:pPr>
    </w:p>
    <w:p w14:paraId="60D88712" w14:textId="77777777" w:rsidR="00FA21A0" w:rsidRDefault="00FA21A0" w:rsidP="00FA21A0">
      <w:pPr>
        <w:rPr>
          <w:rFonts w:ascii="Times New Roman" w:hAnsi="Times New Roman" w:cs="Times New Roman"/>
          <w:sz w:val="24"/>
          <w:szCs w:val="24"/>
        </w:rPr>
      </w:pPr>
      <w:r w:rsidRPr="002F7254">
        <w:rPr>
          <w:rFonts w:ascii="Times New Roman" w:hAnsi="Times New Roman" w:cs="Times New Roman"/>
          <w:sz w:val="24"/>
          <w:szCs w:val="24"/>
        </w:rPr>
        <w:t>Wolfgang Buckel</w:t>
      </w:r>
      <w:r>
        <w:rPr>
          <w:rFonts w:ascii="Times New Roman" w:hAnsi="Times New Roman" w:cs="Times New Roman"/>
          <w:sz w:val="24"/>
          <w:szCs w:val="24"/>
          <w:vertAlign w:val="superscript"/>
        </w:rPr>
        <w:t>1</w:t>
      </w:r>
      <w:r w:rsidRPr="002F7254">
        <w:rPr>
          <w:rFonts w:ascii="Times New Roman" w:hAnsi="Times New Roman" w:cs="Times New Roman"/>
          <w:sz w:val="24"/>
          <w:szCs w:val="24"/>
        </w:rPr>
        <w:t>, Ulrich Ermler</w:t>
      </w:r>
      <w:r>
        <w:rPr>
          <w:rFonts w:ascii="Times New Roman" w:hAnsi="Times New Roman" w:cs="Times New Roman"/>
          <w:sz w:val="24"/>
          <w:szCs w:val="24"/>
          <w:vertAlign w:val="superscript"/>
        </w:rPr>
        <w:t>2</w:t>
      </w:r>
      <w:r w:rsidRPr="002F7254">
        <w:rPr>
          <w:rFonts w:ascii="Times New Roman" w:hAnsi="Times New Roman" w:cs="Times New Roman"/>
          <w:sz w:val="24"/>
          <w:szCs w:val="24"/>
        </w:rPr>
        <w:t>, Janet Vonck</w:t>
      </w:r>
      <w:r w:rsidRPr="002F7254">
        <w:rPr>
          <w:rFonts w:ascii="Times New Roman" w:hAnsi="Times New Roman" w:cs="Times New Roman"/>
          <w:sz w:val="24"/>
          <w:szCs w:val="24"/>
          <w:vertAlign w:val="superscript"/>
        </w:rPr>
        <w:t>3</w:t>
      </w:r>
      <w:r w:rsidRPr="002F7254">
        <w:rPr>
          <w:rFonts w:ascii="Times New Roman" w:hAnsi="Times New Roman" w:cs="Times New Roman"/>
          <w:sz w:val="24"/>
          <w:szCs w:val="24"/>
        </w:rPr>
        <w:t>, Günter Fritz</w:t>
      </w:r>
      <w:r>
        <w:rPr>
          <w:rFonts w:ascii="Times New Roman" w:hAnsi="Times New Roman" w:cs="Times New Roman"/>
          <w:sz w:val="24"/>
          <w:szCs w:val="24"/>
          <w:vertAlign w:val="superscript"/>
        </w:rPr>
        <w:t>4</w:t>
      </w:r>
      <w:r w:rsidRPr="002F7254">
        <w:rPr>
          <w:rFonts w:ascii="Times New Roman" w:hAnsi="Times New Roman" w:cs="Times New Roman"/>
          <w:sz w:val="24"/>
          <w:szCs w:val="24"/>
        </w:rPr>
        <w:t>, Julia Steuber</w:t>
      </w:r>
      <w:r>
        <w:rPr>
          <w:rFonts w:ascii="Times New Roman" w:hAnsi="Times New Roman" w:cs="Times New Roman"/>
          <w:sz w:val="24"/>
          <w:szCs w:val="24"/>
          <w:vertAlign w:val="superscript"/>
        </w:rPr>
        <w:t>4</w:t>
      </w:r>
      <w:r w:rsidRPr="002F7254">
        <w:rPr>
          <w:rFonts w:ascii="Times New Roman" w:hAnsi="Times New Roman" w:cs="Times New Roman"/>
          <w:sz w:val="24"/>
          <w:szCs w:val="24"/>
        </w:rPr>
        <w:t xml:space="preserve">* </w:t>
      </w:r>
    </w:p>
    <w:p w14:paraId="6DC294D4" w14:textId="77777777" w:rsidR="00FA21A0" w:rsidRDefault="00FA21A0" w:rsidP="00FA21A0">
      <w:pPr>
        <w:spacing w:after="0" w:line="240" w:lineRule="auto"/>
        <w:rPr>
          <w:rFonts w:ascii="Times New Roman" w:hAnsi="Times New Roman" w:cs="Times New Roman"/>
          <w:sz w:val="24"/>
          <w:szCs w:val="24"/>
        </w:rPr>
      </w:pPr>
    </w:p>
    <w:p w14:paraId="5CD47A4E" w14:textId="77777777" w:rsidR="00FA21A0" w:rsidRPr="000B3BCB" w:rsidRDefault="00FA21A0" w:rsidP="00FA21A0">
      <w:pPr>
        <w:autoSpaceDE w:val="0"/>
        <w:autoSpaceDN w:val="0"/>
        <w:adjustRightInd w:val="0"/>
        <w:spacing w:after="0" w:line="240" w:lineRule="auto"/>
        <w:rPr>
          <w:rFonts w:ascii="Times New Roman" w:hAnsi="Times New Roman" w:cs="Times New Roman"/>
          <w:kern w:val="0"/>
          <w:sz w:val="24"/>
          <w:szCs w:val="24"/>
        </w:rPr>
      </w:pPr>
      <w:r w:rsidRPr="000B3BCB">
        <w:rPr>
          <w:rFonts w:ascii="Times New Roman" w:hAnsi="Times New Roman" w:cs="Times New Roman"/>
          <w:kern w:val="0"/>
          <w:sz w:val="24"/>
          <w:szCs w:val="24"/>
          <w:vertAlign w:val="superscript"/>
        </w:rPr>
        <w:t>1</w:t>
      </w:r>
      <w:r w:rsidRPr="000B3BCB">
        <w:rPr>
          <w:rFonts w:ascii="Times New Roman" w:hAnsi="Times New Roman" w:cs="Times New Roman"/>
          <w:kern w:val="0"/>
          <w:sz w:val="24"/>
          <w:szCs w:val="24"/>
        </w:rPr>
        <w:t xml:space="preserve">Philipps-Universität Marburg, Faculty </w:t>
      </w:r>
      <w:proofErr w:type="spellStart"/>
      <w:r w:rsidRPr="000B3BCB">
        <w:rPr>
          <w:rFonts w:ascii="Times New Roman" w:hAnsi="Times New Roman" w:cs="Times New Roman"/>
          <w:kern w:val="0"/>
          <w:sz w:val="24"/>
          <w:szCs w:val="24"/>
        </w:rPr>
        <w:t>of</w:t>
      </w:r>
      <w:proofErr w:type="spellEnd"/>
      <w:r w:rsidRPr="000B3BCB">
        <w:rPr>
          <w:rFonts w:ascii="Times New Roman" w:hAnsi="Times New Roman" w:cs="Times New Roman"/>
          <w:kern w:val="0"/>
          <w:sz w:val="24"/>
          <w:szCs w:val="24"/>
        </w:rPr>
        <w:t xml:space="preserve"> </w:t>
      </w:r>
      <w:proofErr w:type="spellStart"/>
      <w:r w:rsidRPr="000B3BCB">
        <w:rPr>
          <w:rFonts w:ascii="Times New Roman" w:hAnsi="Times New Roman" w:cs="Times New Roman"/>
          <w:kern w:val="0"/>
          <w:sz w:val="24"/>
          <w:szCs w:val="24"/>
        </w:rPr>
        <w:t>Biology</w:t>
      </w:r>
      <w:proofErr w:type="spellEnd"/>
      <w:r w:rsidRPr="000B3BCB">
        <w:rPr>
          <w:rFonts w:ascii="Times New Roman" w:hAnsi="Times New Roman" w:cs="Times New Roman"/>
          <w:kern w:val="0"/>
          <w:sz w:val="24"/>
          <w:szCs w:val="24"/>
        </w:rPr>
        <w:t>, Karl-von-Frisch-Straße 8, 35043 Marburg, Germany.</w:t>
      </w:r>
    </w:p>
    <w:p w14:paraId="5E64F4C0" w14:textId="77777777" w:rsidR="00FA21A0" w:rsidRPr="000B3BCB" w:rsidRDefault="00FA21A0" w:rsidP="00FA21A0">
      <w:pPr>
        <w:autoSpaceDE w:val="0"/>
        <w:autoSpaceDN w:val="0"/>
        <w:adjustRightInd w:val="0"/>
        <w:spacing w:after="0" w:line="240" w:lineRule="auto"/>
        <w:rPr>
          <w:rFonts w:ascii="Times New Roman" w:hAnsi="Times New Roman" w:cs="Times New Roman"/>
          <w:kern w:val="0"/>
          <w:sz w:val="24"/>
          <w:szCs w:val="24"/>
        </w:rPr>
      </w:pPr>
    </w:p>
    <w:p w14:paraId="620E5199" w14:textId="77777777" w:rsidR="00FA21A0" w:rsidRPr="000B3BCB" w:rsidRDefault="00FA21A0" w:rsidP="00FA21A0">
      <w:pPr>
        <w:spacing w:after="0" w:line="240" w:lineRule="auto"/>
        <w:rPr>
          <w:rFonts w:ascii="Times New Roman" w:hAnsi="Times New Roman" w:cs="Times New Roman"/>
          <w:kern w:val="0"/>
          <w:sz w:val="24"/>
          <w:szCs w:val="24"/>
        </w:rPr>
      </w:pPr>
      <w:r w:rsidRPr="000B3BCB">
        <w:rPr>
          <w:rFonts w:ascii="Times New Roman" w:hAnsi="Times New Roman" w:cs="Times New Roman"/>
          <w:kern w:val="0"/>
          <w:sz w:val="24"/>
          <w:szCs w:val="24"/>
          <w:vertAlign w:val="superscript"/>
        </w:rPr>
        <w:t>2</w:t>
      </w:r>
      <w:r w:rsidRPr="000B3BCB">
        <w:rPr>
          <w:rFonts w:ascii="Times New Roman" w:hAnsi="Times New Roman" w:cs="Times New Roman"/>
          <w:kern w:val="0"/>
          <w:sz w:val="24"/>
          <w:szCs w:val="24"/>
        </w:rPr>
        <w:t xml:space="preserve">Department </w:t>
      </w:r>
      <w:proofErr w:type="spellStart"/>
      <w:r w:rsidRPr="000B3BCB">
        <w:rPr>
          <w:rFonts w:ascii="Times New Roman" w:hAnsi="Times New Roman" w:cs="Times New Roman"/>
          <w:kern w:val="0"/>
          <w:sz w:val="24"/>
          <w:szCs w:val="24"/>
        </w:rPr>
        <w:t>of</w:t>
      </w:r>
      <w:proofErr w:type="spellEnd"/>
      <w:r w:rsidRPr="000B3BCB">
        <w:rPr>
          <w:rFonts w:ascii="Times New Roman" w:hAnsi="Times New Roman" w:cs="Times New Roman"/>
          <w:kern w:val="0"/>
          <w:sz w:val="24"/>
          <w:szCs w:val="24"/>
        </w:rPr>
        <w:t xml:space="preserve"> </w:t>
      </w:r>
      <w:proofErr w:type="spellStart"/>
      <w:r w:rsidRPr="000B3BCB">
        <w:rPr>
          <w:rFonts w:ascii="Times New Roman" w:hAnsi="Times New Roman" w:cs="Times New Roman"/>
          <w:kern w:val="0"/>
          <w:sz w:val="24"/>
          <w:szCs w:val="24"/>
        </w:rPr>
        <w:t>Molecular</w:t>
      </w:r>
      <w:proofErr w:type="spellEnd"/>
      <w:r w:rsidRPr="000B3BCB">
        <w:rPr>
          <w:rFonts w:ascii="Times New Roman" w:hAnsi="Times New Roman" w:cs="Times New Roman"/>
          <w:kern w:val="0"/>
          <w:sz w:val="24"/>
          <w:szCs w:val="24"/>
        </w:rPr>
        <w:t xml:space="preserve"> Membrane </w:t>
      </w:r>
      <w:proofErr w:type="spellStart"/>
      <w:r w:rsidRPr="000B3BCB">
        <w:rPr>
          <w:rFonts w:ascii="Times New Roman" w:hAnsi="Times New Roman" w:cs="Times New Roman"/>
          <w:kern w:val="0"/>
          <w:sz w:val="24"/>
          <w:szCs w:val="24"/>
        </w:rPr>
        <w:t>Biology</w:t>
      </w:r>
      <w:proofErr w:type="spellEnd"/>
      <w:r w:rsidRPr="000B3BCB">
        <w:rPr>
          <w:rFonts w:ascii="Times New Roman" w:hAnsi="Times New Roman" w:cs="Times New Roman"/>
          <w:kern w:val="0"/>
          <w:sz w:val="24"/>
          <w:szCs w:val="24"/>
        </w:rPr>
        <w:t xml:space="preserve">, Max Planck Institute </w:t>
      </w:r>
      <w:proofErr w:type="spellStart"/>
      <w:r w:rsidRPr="000B3BCB">
        <w:rPr>
          <w:rFonts w:ascii="Times New Roman" w:hAnsi="Times New Roman" w:cs="Times New Roman"/>
          <w:kern w:val="0"/>
          <w:sz w:val="24"/>
          <w:szCs w:val="24"/>
        </w:rPr>
        <w:t>of</w:t>
      </w:r>
      <w:proofErr w:type="spellEnd"/>
      <w:r w:rsidRPr="000B3BCB">
        <w:rPr>
          <w:rFonts w:ascii="Times New Roman" w:hAnsi="Times New Roman" w:cs="Times New Roman"/>
          <w:kern w:val="0"/>
          <w:sz w:val="24"/>
          <w:szCs w:val="24"/>
        </w:rPr>
        <w:t xml:space="preserve"> </w:t>
      </w:r>
      <w:proofErr w:type="spellStart"/>
      <w:r w:rsidRPr="000B3BCB">
        <w:rPr>
          <w:rFonts w:ascii="Times New Roman" w:hAnsi="Times New Roman" w:cs="Times New Roman"/>
          <w:kern w:val="0"/>
          <w:sz w:val="24"/>
          <w:szCs w:val="24"/>
        </w:rPr>
        <w:t>Biophysics</w:t>
      </w:r>
      <w:proofErr w:type="spellEnd"/>
      <w:r w:rsidRPr="000B3BCB">
        <w:rPr>
          <w:rFonts w:ascii="Times New Roman" w:hAnsi="Times New Roman" w:cs="Times New Roman"/>
          <w:kern w:val="0"/>
          <w:sz w:val="24"/>
          <w:szCs w:val="24"/>
        </w:rPr>
        <w:t>, Max-von-Laue-</w:t>
      </w:r>
      <w:r w:rsidRPr="002F7254">
        <w:rPr>
          <w:rFonts w:ascii="Times New Roman" w:hAnsi="Times New Roman" w:cs="Times New Roman"/>
          <w:kern w:val="0"/>
          <w:sz w:val="24"/>
          <w:szCs w:val="24"/>
        </w:rPr>
        <w:t>Str</w:t>
      </w:r>
      <w:r>
        <w:rPr>
          <w:rFonts w:ascii="Times New Roman" w:hAnsi="Times New Roman" w:cs="Times New Roman"/>
          <w:kern w:val="0"/>
          <w:sz w:val="24"/>
          <w:szCs w:val="24"/>
        </w:rPr>
        <w:t xml:space="preserve">aße </w:t>
      </w:r>
      <w:r w:rsidRPr="000B3BCB">
        <w:rPr>
          <w:rFonts w:ascii="Times New Roman" w:hAnsi="Times New Roman" w:cs="Times New Roman"/>
          <w:kern w:val="0"/>
          <w:sz w:val="24"/>
          <w:szCs w:val="24"/>
        </w:rPr>
        <w:t xml:space="preserve">3, </w:t>
      </w:r>
      <w:r w:rsidRPr="000B3BCB">
        <w:rPr>
          <w:rFonts w:ascii="Times New Roman" w:hAnsi="Times New Roman" w:cs="Times New Roman"/>
          <w:sz w:val="24"/>
          <w:szCs w:val="24"/>
        </w:rPr>
        <w:t>60438</w:t>
      </w:r>
      <w:r w:rsidRPr="000B3BCB">
        <w:rPr>
          <w:rFonts w:ascii="Times New Roman" w:hAnsi="Times New Roman" w:cs="Times New Roman"/>
          <w:kern w:val="0"/>
          <w:sz w:val="24"/>
          <w:szCs w:val="24"/>
        </w:rPr>
        <w:t xml:space="preserve"> Frankfurt am Main, Germany.</w:t>
      </w:r>
    </w:p>
    <w:p w14:paraId="5A5D5158" w14:textId="77777777" w:rsidR="00FA21A0" w:rsidRPr="000B3BCB" w:rsidRDefault="00FA21A0" w:rsidP="00FA21A0">
      <w:pPr>
        <w:spacing w:after="0" w:line="240" w:lineRule="auto"/>
        <w:rPr>
          <w:rFonts w:ascii="Times New Roman" w:hAnsi="Times New Roman" w:cs="Times New Roman"/>
          <w:sz w:val="24"/>
          <w:szCs w:val="24"/>
        </w:rPr>
      </w:pPr>
    </w:p>
    <w:p w14:paraId="490672FC" w14:textId="77777777" w:rsidR="00FA21A0" w:rsidRPr="002F7254" w:rsidRDefault="00FA21A0" w:rsidP="00FA21A0">
      <w:pPr>
        <w:autoSpaceDE w:val="0"/>
        <w:autoSpaceDN w:val="0"/>
        <w:adjustRightInd w:val="0"/>
        <w:spacing w:after="0" w:line="240" w:lineRule="auto"/>
        <w:rPr>
          <w:rFonts w:ascii="Times New Roman" w:hAnsi="Times New Roman" w:cs="Times New Roman"/>
          <w:kern w:val="0"/>
          <w:sz w:val="24"/>
          <w:szCs w:val="24"/>
          <w:lang w:val="en-US"/>
        </w:rPr>
      </w:pPr>
      <w:r w:rsidRPr="002F7254">
        <w:rPr>
          <w:rFonts w:ascii="Times New Roman" w:hAnsi="Times New Roman" w:cs="Times New Roman"/>
          <w:kern w:val="0"/>
          <w:sz w:val="24"/>
          <w:szCs w:val="24"/>
          <w:vertAlign w:val="superscript"/>
          <w:lang w:val="en-US"/>
        </w:rPr>
        <w:t>3</w:t>
      </w:r>
      <w:r w:rsidRPr="002F7254">
        <w:rPr>
          <w:rFonts w:ascii="Times New Roman" w:hAnsi="Times New Roman" w:cs="Times New Roman"/>
          <w:kern w:val="0"/>
          <w:sz w:val="24"/>
          <w:szCs w:val="24"/>
          <w:lang w:val="en-US"/>
        </w:rPr>
        <w:t>Department of Structural Biology, Max Planck Institute of Biophysics, Max-von-</w:t>
      </w:r>
    </w:p>
    <w:p w14:paraId="17761B78" w14:textId="77777777" w:rsidR="00FA21A0" w:rsidRDefault="00FA21A0" w:rsidP="00FA21A0">
      <w:pPr>
        <w:autoSpaceDE w:val="0"/>
        <w:autoSpaceDN w:val="0"/>
        <w:adjustRightInd w:val="0"/>
        <w:spacing w:after="0" w:line="240" w:lineRule="auto"/>
        <w:rPr>
          <w:rFonts w:ascii="Times New Roman" w:hAnsi="Times New Roman" w:cs="Times New Roman"/>
          <w:kern w:val="0"/>
          <w:sz w:val="24"/>
          <w:szCs w:val="24"/>
        </w:rPr>
      </w:pPr>
      <w:r w:rsidRPr="002F7254">
        <w:rPr>
          <w:rFonts w:ascii="Times New Roman" w:hAnsi="Times New Roman" w:cs="Times New Roman"/>
          <w:kern w:val="0"/>
          <w:sz w:val="24"/>
          <w:szCs w:val="24"/>
        </w:rPr>
        <w:t>Laue-Str</w:t>
      </w:r>
      <w:r>
        <w:rPr>
          <w:rFonts w:ascii="Times New Roman" w:hAnsi="Times New Roman" w:cs="Times New Roman"/>
          <w:kern w:val="0"/>
          <w:sz w:val="24"/>
          <w:szCs w:val="24"/>
        </w:rPr>
        <w:t>aße</w:t>
      </w:r>
      <w:r w:rsidRPr="002F7254">
        <w:rPr>
          <w:rFonts w:ascii="Times New Roman" w:hAnsi="Times New Roman" w:cs="Times New Roman"/>
          <w:kern w:val="0"/>
          <w:sz w:val="24"/>
          <w:szCs w:val="24"/>
        </w:rPr>
        <w:t xml:space="preserve"> 3</w:t>
      </w:r>
      <w:r w:rsidRPr="00E9761C">
        <w:rPr>
          <w:rFonts w:ascii="Times New Roman" w:hAnsi="Times New Roman" w:cs="Times New Roman"/>
          <w:kern w:val="0"/>
          <w:sz w:val="24"/>
          <w:szCs w:val="24"/>
        </w:rPr>
        <w:t xml:space="preserve">, </w:t>
      </w:r>
      <w:r w:rsidRPr="00E9761C">
        <w:rPr>
          <w:rFonts w:ascii="Times New Roman" w:hAnsi="Times New Roman" w:cs="Times New Roman"/>
          <w:sz w:val="24"/>
          <w:szCs w:val="24"/>
        </w:rPr>
        <w:t>60438</w:t>
      </w:r>
      <w:r w:rsidRPr="002F7254">
        <w:rPr>
          <w:rFonts w:ascii="Times New Roman" w:hAnsi="Times New Roman" w:cs="Times New Roman"/>
          <w:kern w:val="0"/>
          <w:sz w:val="24"/>
          <w:szCs w:val="24"/>
        </w:rPr>
        <w:t xml:space="preserve"> Frankfurt am Main, Germany</w:t>
      </w:r>
    </w:p>
    <w:p w14:paraId="29088FFB" w14:textId="77777777" w:rsidR="00FA21A0" w:rsidRPr="002F7254" w:rsidRDefault="00FA21A0" w:rsidP="00FA21A0">
      <w:pPr>
        <w:autoSpaceDE w:val="0"/>
        <w:autoSpaceDN w:val="0"/>
        <w:adjustRightInd w:val="0"/>
        <w:spacing w:after="0" w:line="240" w:lineRule="auto"/>
        <w:rPr>
          <w:rFonts w:ascii="Times New Roman" w:hAnsi="Times New Roman" w:cs="Times New Roman"/>
          <w:kern w:val="0"/>
          <w:sz w:val="24"/>
          <w:szCs w:val="24"/>
        </w:rPr>
      </w:pPr>
    </w:p>
    <w:p w14:paraId="48884B4D" w14:textId="77777777" w:rsidR="00FA21A0" w:rsidRDefault="00FA21A0" w:rsidP="00FA21A0">
      <w:pPr>
        <w:spacing w:after="0" w:line="24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vertAlign w:val="superscript"/>
          <w:lang w:val="en-GB"/>
        </w:rPr>
        <w:t>4</w:t>
      </w:r>
      <w:r w:rsidRPr="002F7254">
        <w:rPr>
          <w:rFonts w:ascii="Times New Roman" w:hAnsi="Times New Roman" w:cs="Times New Roman"/>
          <w:color w:val="000000" w:themeColor="text1"/>
          <w:sz w:val="24"/>
          <w:szCs w:val="24"/>
          <w:lang w:val="en-GB"/>
        </w:rPr>
        <w:t xml:space="preserve">Department of Cellular Microbiology, Institute of Biology, University of Hohenheim, </w:t>
      </w:r>
      <w:proofErr w:type="spellStart"/>
      <w:r w:rsidRPr="002F7254">
        <w:rPr>
          <w:rFonts w:ascii="Times New Roman" w:hAnsi="Times New Roman" w:cs="Times New Roman"/>
          <w:color w:val="000000" w:themeColor="text1"/>
          <w:sz w:val="24"/>
          <w:szCs w:val="24"/>
          <w:lang w:val="en-GB"/>
        </w:rPr>
        <w:t>Garbenstr</w:t>
      </w:r>
      <w:r>
        <w:rPr>
          <w:rFonts w:ascii="Times New Roman" w:hAnsi="Times New Roman" w:cs="Times New Roman"/>
          <w:color w:val="000000" w:themeColor="text1"/>
          <w:sz w:val="24"/>
          <w:szCs w:val="24"/>
          <w:lang w:val="en-GB"/>
        </w:rPr>
        <w:t>aße</w:t>
      </w:r>
      <w:proofErr w:type="spellEnd"/>
      <w:r w:rsidRPr="002F7254">
        <w:rPr>
          <w:rFonts w:ascii="Times New Roman" w:hAnsi="Times New Roman" w:cs="Times New Roman"/>
          <w:color w:val="000000" w:themeColor="text1"/>
          <w:sz w:val="24"/>
          <w:szCs w:val="24"/>
          <w:lang w:val="en-GB"/>
        </w:rPr>
        <w:t xml:space="preserve"> 30, </w:t>
      </w:r>
      <w:r>
        <w:rPr>
          <w:rFonts w:ascii="Times New Roman" w:hAnsi="Times New Roman" w:cs="Times New Roman"/>
          <w:color w:val="000000" w:themeColor="text1"/>
          <w:sz w:val="24"/>
          <w:szCs w:val="24"/>
          <w:lang w:val="en-GB"/>
        </w:rPr>
        <w:t xml:space="preserve">70599 </w:t>
      </w:r>
      <w:r w:rsidRPr="002F7254">
        <w:rPr>
          <w:rFonts w:ascii="Times New Roman" w:hAnsi="Times New Roman" w:cs="Times New Roman"/>
          <w:color w:val="000000" w:themeColor="text1"/>
          <w:sz w:val="24"/>
          <w:szCs w:val="24"/>
          <w:lang w:val="en-GB"/>
        </w:rPr>
        <w:t>Stuttgart, Germany</w:t>
      </w:r>
    </w:p>
    <w:p w14:paraId="2FBDAEE0" w14:textId="77777777" w:rsidR="00FA21A0" w:rsidRDefault="00FA21A0" w:rsidP="00FA21A0">
      <w:pPr>
        <w:spacing w:after="0" w:line="240" w:lineRule="auto"/>
        <w:rPr>
          <w:rFonts w:ascii="Times New Roman" w:hAnsi="Times New Roman" w:cs="Times New Roman"/>
          <w:color w:val="000000" w:themeColor="text1"/>
          <w:sz w:val="24"/>
          <w:szCs w:val="24"/>
          <w:lang w:val="en-GB"/>
        </w:rPr>
      </w:pPr>
    </w:p>
    <w:p w14:paraId="1AEAA26A" w14:textId="77777777" w:rsidR="00FA21A0" w:rsidRDefault="00FA21A0" w:rsidP="00FA21A0">
      <w:pPr>
        <w:spacing w:after="0" w:line="240" w:lineRule="auto"/>
        <w:rPr>
          <w:rFonts w:ascii="Times New Roman" w:hAnsi="Times New Roman" w:cs="Times New Roman"/>
          <w:color w:val="000000" w:themeColor="text1"/>
          <w:sz w:val="24"/>
          <w:szCs w:val="24"/>
          <w:lang w:val="en-GB"/>
        </w:rPr>
      </w:pPr>
    </w:p>
    <w:p w14:paraId="33DD8E5E" w14:textId="77777777" w:rsidR="00C96BA0" w:rsidRPr="002F7254" w:rsidRDefault="00C96BA0" w:rsidP="00C96BA0">
      <w:pPr>
        <w:autoSpaceDE w:val="0"/>
        <w:autoSpaceDN w:val="0"/>
        <w:adjustRightInd w:val="0"/>
        <w:spacing w:after="0" w:line="240" w:lineRule="auto"/>
        <w:rPr>
          <w:rFonts w:ascii="Times New Roman" w:hAnsi="Times New Roman" w:cs="Times New Roman"/>
          <w:kern w:val="0"/>
          <w:sz w:val="24"/>
          <w:szCs w:val="24"/>
          <w:lang w:val="en-US"/>
        </w:rPr>
      </w:pPr>
    </w:p>
    <w:p w14:paraId="55AB7401" w14:textId="77777777" w:rsidR="00C96BA0" w:rsidRPr="003B560B" w:rsidRDefault="00C96BA0" w:rsidP="00C96BA0">
      <w:pPr>
        <w:autoSpaceDE w:val="0"/>
        <w:autoSpaceDN w:val="0"/>
        <w:adjustRightInd w:val="0"/>
        <w:spacing w:after="0" w:line="240" w:lineRule="auto"/>
        <w:rPr>
          <w:rFonts w:ascii="Times New Roman" w:hAnsi="Times New Roman" w:cs="Times New Roman"/>
          <w:kern w:val="0"/>
          <w:sz w:val="24"/>
          <w:szCs w:val="24"/>
          <w:lang w:val="en-US"/>
        </w:rPr>
      </w:pPr>
    </w:p>
    <w:p w14:paraId="2D8E2B9F" w14:textId="77777777" w:rsidR="00C96BA0" w:rsidRPr="002F7254" w:rsidRDefault="00C96BA0" w:rsidP="00C96BA0">
      <w:pPr>
        <w:rPr>
          <w:rFonts w:ascii="Times New Roman" w:hAnsi="Times New Roman" w:cs="Times New Roman"/>
          <w:sz w:val="24"/>
          <w:szCs w:val="24"/>
          <w:lang w:val="en-US"/>
        </w:rPr>
      </w:pPr>
    </w:p>
    <w:p w14:paraId="422C43C2" w14:textId="77777777" w:rsidR="00C96BA0" w:rsidRDefault="00C96BA0" w:rsidP="00C96BA0">
      <w:pPr>
        <w:rPr>
          <w:rFonts w:ascii="Times New Roman" w:hAnsi="Times New Roman" w:cs="Times New Roman"/>
          <w:sz w:val="24"/>
          <w:szCs w:val="24"/>
          <w:lang w:val="en-US"/>
        </w:rPr>
      </w:pPr>
      <w:r w:rsidRPr="007A2F5D">
        <w:rPr>
          <w:rFonts w:ascii="Times New Roman" w:hAnsi="Times New Roman" w:cs="Times New Roman"/>
          <w:sz w:val="24"/>
          <w:szCs w:val="24"/>
          <w:lang w:val="en-US"/>
        </w:rPr>
        <w:t>*corresponding author</w:t>
      </w:r>
    </w:p>
    <w:p w14:paraId="373050E1" w14:textId="77777777" w:rsidR="00C96BA0" w:rsidRDefault="00C96BA0" w:rsidP="00C96BA0">
      <w:pPr>
        <w:rPr>
          <w:rFonts w:ascii="Times New Roman" w:hAnsi="Times New Roman" w:cs="Times New Roman"/>
          <w:sz w:val="24"/>
          <w:szCs w:val="24"/>
          <w:lang w:val="en-US"/>
        </w:rPr>
      </w:pPr>
      <w:hyperlink r:id="rId6" w:history="1">
        <w:r w:rsidRPr="00C617B5">
          <w:rPr>
            <w:rStyle w:val="Hyperlink"/>
            <w:rFonts w:ascii="Times New Roman" w:hAnsi="Times New Roman" w:cs="Times New Roman"/>
            <w:sz w:val="24"/>
            <w:szCs w:val="24"/>
            <w:lang w:val="en-US"/>
          </w:rPr>
          <w:t>julia.steuber@uni-hohenheim.de</w:t>
        </w:r>
      </w:hyperlink>
    </w:p>
    <w:p w14:paraId="539B94B0" w14:textId="33201913" w:rsidR="00C96BA0" w:rsidRPr="00B81D94" w:rsidRDefault="00C96BA0" w:rsidP="00C96BA0">
      <w:pPr>
        <w:rPr>
          <w:rFonts w:ascii="Times New Roman" w:hAnsi="Times New Roman" w:cs="Times New Roman"/>
          <w:sz w:val="24"/>
          <w:szCs w:val="24"/>
          <w:lang w:val="en-US"/>
        </w:rPr>
      </w:pPr>
      <w:r w:rsidRPr="00C96BA0">
        <w:rPr>
          <w:rFonts w:ascii="Times New Roman" w:hAnsi="Times New Roman" w:cs="Times New Roman"/>
          <w:sz w:val="24"/>
          <w:szCs w:val="24"/>
          <w:lang w:val="en-US"/>
        </w:rPr>
        <w:t>phone</w:t>
      </w:r>
      <w:r w:rsidRPr="00B81D94">
        <w:rPr>
          <w:rFonts w:ascii="Times New Roman" w:hAnsi="Times New Roman" w:cs="Times New Roman"/>
          <w:sz w:val="24"/>
          <w:szCs w:val="24"/>
          <w:lang w:val="en-US"/>
        </w:rPr>
        <w:t xml:space="preserve"> </w:t>
      </w:r>
      <w:r w:rsidRPr="00C96BA0">
        <w:rPr>
          <w:rFonts w:ascii="Times New Roman" w:hAnsi="Times New Roman" w:cs="Times New Roman"/>
          <w:sz w:val="24"/>
          <w:szCs w:val="24"/>
          <w:lang w:val="en-US"/>
        </w:rPr>
        <w:t>+</w:t>
      </w:r>
      <w:r w:rsidRPr="00B81D94">
        <w:rPr>
          <w:rFonts w:ascii="Times New Roman" w:hAnsi="Times New Roman" w:cs="Times New Roman"/>
          <w:sz w:val="24"/>
          <w:szCs w:val="24"/>
          <w:lang w:val="en-US"/>
        </w:rPr>
        <w:t>49 711 459 22228</w:t>
      </w:r>
    </w:p>
    <w:p w14:paraId="12A412AF" w14:textId="716EAF3D" w:rsidR="00C96BA0" w:rsidRPr="00B81D94" w:rsidRDefault="00C96BA0" w:rsidP="00C96BA0">
      <w:pPr>
        <w:rPr>
          <w:rFonts w:ascii="Times New Roman" w:hAnsi="Times New Roman" w:cs="Times New Roman"/>
          <w:sz w:val="24"/>
          <w:szCs w:val="24"/>
          <w:lang w:val="en-US"/>
        </w:rPr>
      </w:pPr>
      <w:r w:rsidRPr="00C96BA0">
        <w:rPr>
          <w:rFonts w:ascii="Times New Roman" w:hAnsi="Times New Roman" w:cs="Times New Roman"/>
          <w:sz w:val="24"/>
          <w:szCs w:val="24"/>
          <w:lang w:val="en-US"/>
        </w:rPr>
        <w:t>f</w:t>
      </w:r>
      <w:r w:rsidRPr="00B81D94">
        <w:rPr>
          <w:rFonts w:ascii="Times New Roman" w:hAnsi="Times New Roman" w:cs="Times New Roman"/>
          <w:sz w:val="24"/>
          <w:szCs w:val="24"/>
          <w:lang w:val="en-US"/>
        </w:rPr>
        <w:t xml:space="preserve">ax </w:t>
      </w:r>
      <w:r w:rsidRPr="00C96BA0">
        <w:rPr>
          <w:rFonts w:ascii="Times New Roman" w:hAnsi="Times New Roman" w:cs="Times New Roman"/>
          <w:sz w:val="24"/>
          <w:szCs w:val="24"/>
          <w:lang w:val="en-US"/>
        </w:rPr>
        <w:t>+</w:t>
      </w:r>
      <w:r w:rsidRPr="00B81D94">
        <w:rPr>
          <w:rFonts w:ascii="Times New Roman" w:hAnsi="Times New Roman" w:cs="Times New Roman"/>
          <w:sz w:val="24"/>
          <w:szCs w:val="24"/>
          <w:lang w:val="en-US"/>
        </w:rPr>
        <w:t>49 711 459 22238</w:t>
      </w:r>
    </w:p>
    <w:p w14:paraId="3B6D88E2" w14:textId="77777777" w:rsidR="00C96BA0" w:rsidRPr="00C96BA0" w:rsidRDefault="00C96BA0" w:rsidP="00C96BA0">
      <w:pPr>
        <w:rPr>
          <w:rFonts w:ascii="Times New Roman" w:hAnsi="Times New Roman" w:cs="Times New Roman"/>
          <w:sz w:val="24"/>
          <w:szCs w:val="24"/>
          <w:lang w:val="en-US"/>
        </w:rPr>
      </w:pPr>
    </w:p>
    <w:p w14:paraId="36658A96" w14:textId="77777777" w:rsidR="00FA21A0" w:rsidRPr="00C96BA0" w:rsidRDefault="00FA21A0" w:rsidP="00FA21A0">
      <w:pPr>
        <w:spacing w:after="0" w:line="240" w:lineRule="auto"/>
        <w:rPr>
          <w:rFonts w:ascii="Times New Roman" w:hAnsi="Times New Roman" w:cs="Times New Roman"/>
          <w:color w:val="000000" w:themeColor="text1"/>
          <w:sz w:val="24"/>
          <w:szCs w:val="24"/>
          <w:lang w:val="en-US"/>
        </w:rPr>
      </w:pPr>
    </w:p>
    <w:p w14:paraId="70825A4E" w14:textId="77777777" w:rsidR="00FA21A0" w:rsidRPr="00BD3BDB" w:rsidRDefault="00FA21A0" w:rsidP="00FA21A0">
      <w:pPr>
        <w:pageBreakBefore/>
        <w:spacing w:line="360" w:lineRule="auto"/>
        <w:rPr>
          <w:rFonts w:ascii="Times New Roman" w:hAnsi="Times New Roman" w:cs="Times New Roman"/>
          <w:sz w:val="24"/>
          <w:szCs w:val="24"/>
          <w:lang w:val="en-GB"/>
        </w:rPr>
      </w:pPr>
    </w:p>
    <w:p w14:paraId="53CF5CEB" w14:textId="26C4F967" w:rsidR="00FA21A0" w:rsidRDefault="00D473E6" w:rsidP="00FA21A0">
      <w:pPr>
        <w:spacing w:after="0"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14:anchorId="6DA0B0EB" wp14:editId="02E30ACF">
            <wp:extent cx="5862918" cy="4923322"/>
            <wp:effectExtent l="0" t="0" r="508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qrd_e.png"/>
                    <pic:cNvPicPr/>
                  </pic:nvPicPr>
                  <pic:blipFill rotWithShape="1">
                    <a:blip r:embed="rId7" cstate="print">
                      <a:extLst>
                        <a:ext uri="{28A0092B-C50C-407E-A947-70E740481C1C}">
                          <a14:useLocalDpi xmlns:a14="http://schemas.microsoft.com/office/drawing/2010/main" val="0"/>
                        </a:ext>
                      </a:extLst>
                    </a:blip>
                    <a:srcRect l="1660" t="1349" r="-2" b="16014"/>
                    <a:stretch/>
                  </pic:blipFill>
                  <pic:spPr bwMode="auto">
                    <a:xfrm>
                      <a:off x="0" y="0"/>
                      <a:ext cx="5866593" cy="4926408"/>
                    </a:xfrm>
                    <a:prstGeom prst="rect">
                      <a:avLst/>
                    </a:prstGeom>
                    <a:ln>
                      <a:noFill/>
                    </a:ln>
                    <a:extLst>
                      <a:ext uri="{53640926-AAD7-44D8-BBD7-CCE9431645EC}">
                        <a14:shadowObscured xmlns:a14="http://schemas.microsoft.com/office/drawing/2010/main"/>
                      </a:ext>
                    </a:extLst>
                  </pic:spPr>
                </pic:pic>
              </a:graphicData>
            </a:graphic>
          </wp:inline>
        </w:drawing>
      </w:r>
    </w:p>
    <w:p w14:paraId="552C8381" w14:textId="77777777" w:rsidR="00FA21A0" w:rsidRDefault="00FA21A0" w:rsidP="00FA21A0">
      <w:pPr>
        <w:spacing w:after="0" w:line="360" w:lineRule="auto"/>
        <w:rPr>
          <w:rFonts w:ascii="Times New Roman" w:hAnsi="Times New Roman" w:cs="Times New Roman"/>
          <w:sz w:val="24"/>
          <w:szCs w:val="24"/>
          <w:lang w:val="en-US"/>
        </w:rPr>
      </w:pPr>
    </w:p>
    <w:p w14:paraId="27BDC76D" w14:textId="77777777" w:rsidR="00FA21A0" w:rsidRPr="00AC0090" w:rsidRDefault="00FA21A0" w:rsidP="00FA21A0">
      <w:pPr>
        <w:spacing w:after="0" w:line="360" w:lineRule="auto"/>
        <w:rPr>
          <w:rFonts w:ascii="Times New Roman" w:hAnsi="Times New Roman" w:cs="Times New Roman"/>
          <w:b/>
          <w:bCs/>
          <w:sz w:val="24"/>
          <w:szCs w:val="24"/>
          <w:lang w:val="en-US"/>
        </w:rPr>
      </w:pPr>
      <w:r w:rsidRPr="00AC0090">
        <w:rPr>
          <w:rFonts w:ascii="Times New Roman" w:hAnsi="Times New Roman" w:cs="Times New Roman"/>
          <w:b/>
          <w:bCs/>
          <w:sz w:val="24"/>
          <w:szCs w:val="24"/>
          <w:lang w:val="en-US"/>
        </w:rPr>
        <w:t>Fig</w:t>
      </w:r>
      <w:r>
        <w:rPr>
          <w:rFonts w:ascii="Times New Roman" w:hAnsi="Times New Roman" w:cs="Times New Roman"/>
          <w:b/>
          <w:bCs/>
          <w:sz w:val="24"/>
          <w:szCs w:val="24"/>
          <w:lang w:val="en-US"/>
        </w:rPr>
        <w:t>ure S1</w:t>
      </w:r>
      <w:r w:rsidRPr="00AC0090">
        <w:rPr>
          <w:rFonts w:ascii="Times New Roman" w:hAnsi="Times New Roman" w:cs="Times New Roman"/>
          <w:b/>
          <w:bCs/>
          <w:sz w:val="24"/>
          <w:szCs w:val="24"/>
          <w:lang w:val="en-US"/>
        </w:rPr>
        <w:t xml:space="preserve">: Structure-based sequence alignment of the homologous subunits </w:t>
      </w:r>
      <w:proofErr w:type="spellStart"/>
      <w:r w:rsidRPr="00AC0090">
        <w:rPr>
          <w:rFonts w:ascii="Times New Roman" w:hAnsi="Times New Roman" w:cs="Times New Roman"/>
          <w:b/>
          <w:bCs/>
          <w:sz w:val="24"/>
          <w:szCs w:val="24"/>
          <w:lang w:val="en-US"/>
        </w:rPr>
        <w:t>NqrD</w:t>
      </w:r>
      <w:proofErr w:type="spellEnd"/>
      <w:r w:rsidRPr="00AC0090">
        <w:rPr>
          <w:rFonts w:ascii="Times New Roman" w:hAnsi="Times New Roman" w:cs="Times New Roman"/>
          <w:b/>
          <w:bCs/>
          <w:sz w:val="24"/>
          <w:szCs w:val="24"/>
          <w:lang w:val="en-US"/>
        </w:rPr>
        <w:t>/</w:t>
      </w:r>
      <w:proofErr w:type="spellStart"/>
      <w:r w:rsidRPr="00AC0090">
        <w:rPr>
          <w:rFonts w:ascii="Times New Roman" w:hAnsi="Times New Roman" w:cs="Times New Roman"/>
          <w:b/>
          <w:bCs/>
          <w:sz w:val="24"/>
          <w:szCs w:val="24"/>
          <w:lang w:val="en-US"/>
        </w:rPr>
        <w:t>RnfE</w:t>
      </w:r>
      <w:proofErr w:type="spellEnd"/>
      <w:r w:rsidRPr="00AC0090">
        <w:rPr>
          <w:rFonts w:ascii="Times New Roman" w:hAnsi="Times New Roman" w:cs="Times New Roman"/>
          <w:b/>
          <w:bCs/>
          <w:sz w:val="24"/>
          <w:szCs w:val="24"/>
          <w:lang w:val="en-US"/>
        </w:rPr>
        <w:t xml:space="preserve"> and </w:t>
      </w:r>
      <w:proofErr w:type="spellStart"/>
      <w:r w:rsidRPr="00AC0090">
        <w:rPr>
          <w:rFonts w:ascii="Times New Roman" w:hAnsi="Times New Roman" w:cs="Times New Roman"/>
          <w:b/>
          <w:bCs/>
          <w:sz w:val="24"/>
          <w:szCs w:val="24"/>
          <w:lang w:val="en-US"/>
        </w:rPr>
        <w:t>NqrE</w:t>
      </w:r>
      <w:proofErr w:type="spellEnd"/>
      <w:r w:rsidRPr="00AC0090">
        <w:rPr>
          <w:rFonts w:ascii="Times New Roman" w:hAnsi="Times New Roman" w:cs="Times New Roman"/>
          <w:b/>
          <w:bCs/>
          <w:sz w:val="24"/>
          <w:szCs w:val="24"/>
          <w:lang w:val="en-US"/>
        </w:rPr>
        <w:t>/</w:t>
      </w:r>
      <w:proofErr w:type="spellStart"/>
      <w:r w:rsidRPr="00AC0090">
        <w:rPr>
          <w:rFonts w:ascii="Times New Roman" w:hAnsi="Times New Roman" w:cs="Times New Roman"/>
          <w:b/>
          <w:bCs/>
          <w:sz w:val="24"/>
          <w:szCs w:val="24"/>
          <w:lang w:val="en-US"/>
        </w:rPr>
        <w:t>RnfA</w:t>
      </w:r>
      <w:proofErr w:type="spellEnd"/>
      <w:r w:rsidRPr="00AC0090">
        <w:rPr>
          <w:rFonts w:ascii="Times New Roman" w:hAnsi="Times New Roman" w:cs="Times New Roman"/>
          <w:b/>
          <w:bCs/>
          <w:sz w:val="24"/>
          <w:szCs w:val="24"/>
          <w:lang w:val="en-US"/>
        </w:rPr>
        <w:t>.</w:t>
      </w:r>
    </w:p>
    <w:p w14:paraId="36987917" w14:textId="6960169D" w:rsidR="00FA21A0" w:rsidRPr="006B390C" w:rsidRDefault="00D473E6" w:rsidP="00FA21A0">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Black, </w:t>
      </w:r>
      <w:proofErr w:type="spellStart"/>
      <w:r>
        <w:rPr>
          <w:rFonts w:ascii="Times New Roman" w:hAnsi="Times New Roman" w:cs="Times New Roman"/>
          <w:sz w:val="24"/>
          <w:szCs w:val="24"/>
          <w:lang w:val="en-US"/>
        </w:rPr>
        <w:t>NqrD</w:t>
      </w:r>
      <w:proofErr w:type="spellEnd"/>
      <w:r>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RnfE</w:t>
      </w:r>
      <w:proofErr w:type="spellEnd"/>
      <w:r>
        <w:rPr>
          <w:rFonts w:ascii="Times New Roman" w:hAnsi="Times New Roman" w:cs="Times New Roman"/>
          <w:sz w:val="24"/>
          <w:szCs w:val="24"/>
          <w:lang w:val="en-US"/>
        </w:rPr>
        <w:t xml:space="preserve">; red, </w:t>
      </w:r>
      <w:proofErr w:type="spellStart"/>
      <w:r>
        <w:rPr>
          <w:rFonts w:ascii="Times New Roman" w:hAnsi="Times New Roman" w:cs="Times New Roman"/>
          <w:sz w:val="24"/>
          <w:szCs w:val="24"/>
          <w:lang w:val="en-US"/>
        </w:rPr>
        <w:t>NqrE</w:t>
      </w:r>
      <w:proofErr w:type="spellEnd"/>
      <w:r>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RnfA</w:t>
      </w:r>
      <w:proofErr w:type="spellEnd"/>
      <w:r>
        <w:rPr>
          <w:rFonts w:ascii="Times New Roman" w:hAnsi="Times New Roman" w:cs="Times New Roman"/>
          <w:sz w:val="24"/>
          <w:szCs w:val="24"/>
          <w:lang w:val="en-US"/>
        </w:rPr>
        <w:t xml:space="preserve">. Coordinates for alignment were </w:t>
      </w:r>
      <w:r w:rsidR="00FA21A0" w:rsidRPr="00845F74">
        <w:rPr>
          <w:rFonts w:ascii="Times New Roman" w:hAnsi="Times New Roman" w:cs="Times New Roman"/>
          <w:sz w:val="24"/>
          <w:szCs w:val="24"/>
          <w:lang w:val="en-US"/>
        </w:rPr>
        <w:t xml:space="preserve">NQR from </w:t>
      </w:r>
      <w:r w:rsidR="00FA21A0" w:rsidRPr="00845F74">
        <w:rPr>
          <w:rFonts w:ascii="Times New Roman" w:hAnsi="Times New Roman" w:cs="Times New Roman"/>
          <w:i/>
          <w:iCs/>
          <w:sz w:val="24"/>
          <w:szCs w:val="24"/>
          <w:lang w:val="en-US"/>
        </w:rPr>
        <w:t>Vibrio cholerae</w:t>
      </w:r>
      <w:r w:rsidR="00FA21A0" w:rsidRPr="00845F74">
        <w:rPr>
          <w:rFonts w:ascii="Times New Roman" w:hAnsi="Times New Roman" w:cs="Times New Roman"/>
          <w:sz w:val="24"/>
          <w:szCs w:val="24"/>
          <w:lang w:val="en-US"/>
        </w:rPr>
        <w:t xml:space="preserve"> (</w:t>
      </w:r>
      <w:proofErr w:type="spellStart"/>
      <w:r w:rsidR="00FA21A0" w:rsidRPr="00845F74">
        <w:rPr>
          <w:rFonts w:ascii="Times New Roman" w:hAnsi="Times New Roman" w:cs="Times New Roman"/>
          <w:sz w:val="24"/>
          <w:szCs w:val="24"/>
          <w:lang w:val="en-US"/>
        </w:rPr>
        <w:t>pdb</w:t>
      </w:r>
      <w:proofErr w:type="spellEnd"/>
      <w:r w:rsidR="00FA21A0" w:rsidRPr="00845F74">
        <w:rPr>
          <w:rFonts w:ascii="Times New Roman" w:hAnsi="Times New Roman" w:cs="Times New Roman"/>
          <w:sz w:val="24"/>
          <w:szCs w:val="24"/>
          <w:lang w:val="en-US"/>
        </w:rPr>
        <w:t xml:space="preserve"> </w:t>
      </w:r>
      <w:r w:rsidR="00FA21A0">
        <w:rPr>
          <w:rFonts w:ascii="Times New Roman" w:hAnsi="Times New Roman" w:cs="Times New Roman"/>
          <w:sz w:val="24"/>
          <w:szCs w:val="24"/>
          <w:lang w:val="en-US"/>
        </w:rPr>
        <w:t xml:space="preserve">code </w:t>
      </w:r>
      <w:r w:rsidR="00FA21A0" w:rsidRPr="00845F74">
        <w:rPr>
          <w:rFonts w:ascii="Times New Roman" w:hAnsi="Times New Roman" w:cs="Times New Roman"/>
          <w:sz w:val="24"/>
          <w:szCs w:val="24"/>
          <w:lang w:val="en-US"/>
        </w:rPr>
        <w:t>8a1</w:t>
      </w:r>
      <w:r>
        <w:rPr>
          <w:rFonts w:ascii="Times New Roman" w:hAnsi="Times New Roman" w:cs="Times New Roman"/>
          <w:sz w:val="24"/>
          <w:szCs w:val="24"/>
          <w:lang w:val="en-US"/>
        </w:rPr>
        <w:t>u</w:t>
      </w:r>
      <w:r w:rsidR="00FA21A0" w:rsidRPr="00845F74">
        <w:rPr>
          <w:rFonts w:ascii="Times New Roman" w:hAnsi="Times New Roman" w:cs="Times New Roman"/>
          <w:sz w:val="24"/>
          <w:szCs w:val="24"/>
          <w:lang w:val="en-US"/>
        </w:rPr>
        <w:t>)</w:t>
      </w:r>
      <w:r w:rsidR="00FA21A0" w:rsidRPr="00845F74">
        <w:rPr>
          <w:rFonts w:ascii="Times New Roman" w:hAnsi="Times New Roman" w:cs="Times New Roman"/>
          <w:i/>
          <w:iCs/>
          <w:sz w:val="24"/>
          <w:szCs w:val="24"/>
          <w:lang w:val="en-US"/>
        </w:rPr>
        <w:t xml:space="preserve">, Clostridium </w:t>
      </w:r>
      <w:proofErr w:type="spellStart"/>
      <w:r w:rsidR="00FA21A0" w:rsidRPr="00845F74">
        <w:rPr>
          <w:rFonts w:ascii="Times New Roman" w:hAnsi="Times New Roman" w:cs="Times New Roman"/>
          <w:i/>
          <w:iCs/>
          <w:sz w:val="24"/>
          <w:szCs w:val="24"/>
          <w:lang w:val="en-US"/>
        </w:rPr>
        <w:t>tetanomorphum</w:t>
      </w:r>
      <w:proofErr w:type="spellEnd"/>
      <w:r w:rsidR="00FA21A0" w:rsidRPr="00845F74">
        <w:rPr>
          <w:rFonts w:ascii="Times New Roman" w:hAnsi="Times New Roman" w:cs="Times New Roman"/>
          <w:i/>
          <w:iCs/>
          <w:sz w:val="24"/>
          <w:szCs w:val="24"/>
          <w:lang w:val="en-US"/>
        </w:rPr>
        <w:t xml:space="preserve"> </w:t>
      </w:r>
      <w:r w:rsidR="00FA21A0" w:rsidRPr="00845F74">
        <w:rPr>
          <w:rFonts w:ascii="Times New Roman" w:hAnsi="Times New Roman" w:cs="Times New Roman"/>
          <w:sz w:val="24"/>
          <w:szCs w:val="24"/>
          <w:lang w:val="en-US"/>
        </w:rPr>
        <w:t>(</w:t>
      </w:r>
      <w:proofErr w:type="spellStart"/>
      <w:r w:rsidR="00FA21A0" w:rsidRPr="00845F74">
        <w:rPr>
          <w:rFonts w:ascii="Times New Roman" w:hAnsi="Times New Roman" w:cs="Times New Roman"/>
          <w:sz w:val="24"/>
          <w:szCs w:val="24"/>
          <w:lang w:val="en-US"/>
        </w:rPr>
        <w:t>pdb</w:t>
      </w:r>
      <w:proofErr w:type="spellEnd"/>
      <w:r w:rsidR="00FA21A0" w:rsidRPr="00845F74">
        <w:rPr>
          <w:rFonts w:ascii="Times New Roman" w:hAnsi="Times New Roman" w:cs="Times New Roman"/>
          <w:sz w:val="24"/>
          <w:szCs w:val="24"/>
          <w:lang w:val="en-US"/>
        </w:rPr>
        <w:t xml:space="preserve"> </w:t>
      </w:r>
      <w:r w:rsidR="00FA21A0">
        <w:rPr>
          <w:rFonts w:ascii="Times New Roman" w:hAnsi="Times New Roman" w:cs="Times New Roman"/>
          <w:sz w:val="24"/>
          <w:szCs w:val="24"/>
          <w:lang w:val="en-US"/>
        </w:rPr>
        <w:t xml:space="preserve">code </w:t>
      </w:r>
      <w:r w:rsidR="00FA21A0" w:rsidRPr="00845F74">
        <w:rPr>
          <w:rFonts w:ascii="Times New Roman" w:hAnsi="Times New Roman" w:cs="Times New Roman"/>
          <w:sz w:val="24"/>
          <w:szCs w:val="24"/>
          <w:lang w:val="en-US"/>
        </w:rPr>
        <w:t>7zc6)</w:t>
      </w:r>
      <w:r>
        <w:rPr>
          <w:rFonts w:ascii="Times New Roman" w:hAnsi="Times New Roman" w:cs="Times New Roman"/>
          <w:sz w:val="24"/>
          <w:szCs w:val="24"/>
          <w:lang w:val="en-US"/>
        </w:rPr>
        <w:t>,</w:t>
      </w:r>
      <w:r w:rsidR="00FA21A0" w:rsidRPr="00845F74">
        <w:rPr>
          <w:rFonts w:ascii="Times New Roman" w:hAnsi="Times New Roman" w:cs="Times New Roman"/>
          <w:i/>
          <w:iCs/>
          <w:sz w:val="24"/>
          <w:szCs w:val="24"/>
          <w:lang w:val="en-US"/>
        </w:rPr>
        <w:t xml:space="preserve"> </w:t>
      </w:r>
      <w:r w:rsidRPr="00845F74">
        <w:rPr>
          <w:rFonts w:ascii="Times New Roman" w:hAnsi="Times New Roman" w:cs="Times New Roman"/>
          <w:sz w:val="24"/>
          <w:szCs w:val="24"/>
          <w:lang w:val="en-US"/>
        </w:rPr>
        <w:t>RNF</w:t>
      </w:r>
      <w:r>
        <w:rPr>
          <w:rFonts w:ascii="Times New Roman" w:hAnsi="Times New Roman" w:cs="Times New Roman"/>
          <w:sz w:val="24"/>
          <w:szCs w:val="24"/>
          <w:lang w:val="en-US"/>
        </w:rPr>
        <w:t>1</w:t>
      </w:r>
      <w:r w:rsidRPr="00845F74">
        <w:rPr>
          <w:rFonts w:ascii="Times New Roman" w:hAnsi="Times New Roman" w:cs="Times New Roman"/>
          <w:sz w:val="24"/>
          <w:szCs w:val="24"/>
          <w:lang w:val="en-US"/>
        </w:rPr>
        <w:t xml:space="preserve"> from </w:t>
      </w:r>
      <w:r w:rsidRPr="00845F74">
        <w:rPr>
          <w:rFonts w:ascii="Times New Roman" w:hAnsi="Times New Roman" w:cs="Times New Roman"/>
          <w:i/>
          <w:iCs/>
          <w:sz w:val="24"/>
          <w:szCs w:val="24"/>
          <w:lang w:val="en-US"/>
        </w:rPr>
        <w:t xml:space="preserve">Azotobacter </w:t>
      </w:r>
      <w:proofErr w:type="spellStart"/>
      <w:r w:rsidRPr="00845F74">
        <w:rPr>
          <w:rFonts w:ascii="Times New Roman" w:hAnsi="Times New Roman" w:cs="Times New Roman"/>
          <w:i/>
          <w:iCs/>
          <w:sz w:val="24"/>
          <w:szCs w:val="24"/>
          <w:lang w:val="en-US"/>
        </w:rPr>
        <w:t>vinelandii</w:t>
      </w:r>
      <w:proofErr w:type="spellEnd"/>
      <w:r w:rsidRPr="00845F74">
        <w:rPr>
          <w:rFonts w:ascii="Times New Roman" w:hAnsi="Times New Roman" w:cs="Times New Roman"/>
          <w:i/>
          <w:iCs/>
          <w:sz w:val="24"/>
          <w:szCs w:val="24"/>
          <w:lang w:val="en-US"/>
        </w:rPr>
        <w:t xml:space="preserve"> </w:t>
      </w:r>
      <w:r w:rsidRPr="00845F74">
        <w:rPr>
          <w:rFonts w:ascii="Times New Roman" w:hAnsi="Times New Roman" w:cs="Times New Roman"/>
          <w:sz w:val="24"/>
          <w:szCs w:val="24"/>
          <w:lang w:val="en-US"/>
        </w:rPr>
        <w:t>(</w:t>
      </w:r>
      <w:proofErr w:type="spellStart"/>
      <w:r w:rsidRPr="00845F74">
        <w:rPr>
          <w:rFonts w:ascii="Times New Roman" w:hAnsi="Times New Roman" w:cs="Times New Roman"/>
          <w:sz w:val="24"/>
          <w:szCs w:val="24"/>
          <w:lang w:val="en-US"/>
        </w:rPr>
        <w:t>pdb</w:t>
      </w:r>
      <w:proofErr w:type="spellEnd"/>
      <w:r w:rsidRPr="00845F74">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code </w:t>
      </w:r>
      <w:r w:rsidRPr="00845F74">
        <w:rPr>
          <w:rFonts w:ascii="Times New Roman" w:hAnsi="Times New Roman" w:cs="Times New Roman"/>
          <w:sz w:val="24"/>
          <w:szCs w:val="24"/>
          <w:lang w:val="en-US"/>
        </w:rPr>
        <w:t>8ahx)</w:t>
      </w:r>
      <w:r>
        <w:rPr>
          <w:rFonts w:ascii="Times New Roman" w:hAnsi="Times New Roman" w:cs="Times New Roman"/>
          <w:sz w:val="24"/>
          <w:szCs w:val="24"/>
          <w:lang w:val="en-US"/>
        </w:rPr>
        <w:t xml:space="preserve"> and RNF from </w:t>
      </w:r>
      <w:proofErr w:type="spellStart"/>
      <w:r w:rsidRPr="00D473E6">
        <w:rPr>
          <w:rFonts w:ascii="Times New Roman" w:hAnsi="Times New Roman" w:cs="Times New Roman"/>
          <w:i/>
          <w:iCs/>
          <w:sz w:val="24"/>
          <w:szCs w:val="24"/>
          <w:lang w:val="en-US"/>
        </w:rPr>
        <w:t>Acetobacter</w:t>
      </w:r>
      <w:r>
        <w:rPr>
          <w:rFonts w:ascii="Times New Roman" w:hAnsi="Times New Roman" w:cs="Times New Roman"/>
          <w:i/>
          <w:iCs/>
          <w:sz w:val="24"/>
          <w:szCs w:val="24"/>
          <w:lang w:val="en-US"/>
        </w:rPr>
        <w:t>ium</w:t>
      </w:r>
      <w:proofErr w:type="spellEnd"/>
      <w:r w:rsidRPr="00D473E6">
        <w:rPr>
          <w:rFonts w:ascii="Times New Roman" w:hAnsi="Times New Roman" w:cs="Times New Roman"/>
          <w:i/>
          <w:iCs/>
          <w:sz w:val="24"/>
          <w:szCs w:val="24"/>
          <w:lang w:val="en-US"/>
        </w:rPr>
        <w:t xml:space="preserve"> </w:t>
      </w:r>
      <w:proofErr w:type="spellStart"/>
      <w:r w:rsidRPr="00D473E6">
        <w:rPr>
          <w:rFonts w:ascii="Times New Roman" w:hAnsi="Times New Roman" w:cs="Times New Roman"/>
          <w:i/>
          <w:iCs/>
          <w:sz w:val="24"/>
          <w:szCs w:val="24"/>
          <w:lang w:val="en-US"/>
        </w:rPr>
        <w:t>woodii</w:t>
      </w:r>
      <w:proofErr w:type="spellEnd"/>
      <w:r w:rsidRPr="00845F74">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(9erk). </w:t>
      </w:r>
      <w:r w:rsidR="00FA21A0">
        <w:rPr>
          <w:rFonts w:ascii="Times New Roman" w:hAnsi="Times New Roman" w:cs="Times New Roman"/>
          <w:sz w:val="24"/>
          <w:szCs w:val="24"/>
          <w:lang w:val="en-US"/>
        </w:rPr>
        <w:t xml:space="preserve">Transmembrane helices are highlighted in </w:t>
      </w:r>
      <w:r>
        <w:rPr>
          <w:rFonts w:ascii="Times New Roman" w:hAnsi="Times New Roman" w:cs="Times New Roman"/>
          <w:sz w:val="24"/>
          <w:szCs w:val="24"/>
          <w:lang w:val="en-US"/>
        </w:rPr>
        <w:t>grey</w:t>
      </w:r>
      <w:r w:rsidR="00FA21A0">
        <w:rPr>
          <w:rFonts w:ascii="Times New Roman" w:hAnsi="Times New Roman" w:cs="Times New Roman"/>
          <w:sz w:val="24"/>
          <w:szCs w:val="24"/>
          <w:lang w:val="en-US"/>
        </w:rPr>
        <w:t xml:space="preserve">. Cysteine residues coordinating the [2Fe-2S] cluster are </w:t>
      </w:r>
      <w:r>
        <w:rPr>
          <w:rFonts w:ascii="Times New Roman" w:hAnsi="Times New Roman" w:cs="Times New Roman"/>
          <w:sz w:val="24"/>
          <w:szCs w:val="24"/>
          <w:lang w:val="en-US"/>
        </w:rPr>
        <w:t>highlighted in yellow.</w:t>
      </w:r>
      <w:r w:rsidR="00FA21A0" w:rsidRPr="00845F74">
        <w:rPr>
          <w:rFonts w:ascii="Times New Roman" w:hAnsi="Times New Roman" w:cs="Times New Roman"/>
          <w:sz w:val="24"/>
          <w:szCs w:val="24"/>
          <w:lang w:val="en-US"/>
        </w:rPr>
        <w:t xml:space="preserve"> Consensus for </w:t>
      </w:r>
      <w:proofErr w:type="spellStart"/>
      <w:r w:rsidR="00FA21A0" w:rsidRPr="00845F74">
        <w:rPr>
          <w:rFonts w:ascii="Times New Roman" w:hAnsi="Times New Roman" w:cs="Times New Roman"/>
          <w:sz w:val="24"/>
          <w:szCs w:val="24"/>
          <w:lang w:val="en-US"/>
        </w:rPr>
        <w:t>NqrD</w:t>
      </w:r>
      <w:proofErr w:type="spellEnd"/>
      <w:r w:rsidR="00FA21A0" w:rsidRPr="00845F74">
        <w:rPr>
          <w:rFonts w:ascii="Times New Roman" w:hAnsi="Times New Roman" w:cs="Times New Roman"/>
          <w:sz w:val="24"/>
          <w:szCs w:val="24"/>
          <w:lang w:val="en-US"/>
        </w:rPr>
        <w:t>/</w:t>
      </w:r>
      <w:proofErr w:type="spellStart"/>
      <w:r w:rsidR="00FA21A0" w:rsidRPr="00845F74">
        <w:rPr>
          <w:rFonts w:ascii="Times New Roman" w:hAnsi="Times New Roman" w:cs="Times New Roman"/>
          <w:sz w:val="24"/>
          <w:szCs w:val="24"/>
          <w:lang w:val="en-US"/>
        </w:rPr>
        <w:t>RnfE</w:t>
      </w:r>
      <w:proofErr w:type="spellEnd"/>
      <w:r w:rsidR="00FA21A0" w:rsidRPr="00845F74">
        <w:rPr>
          <w:rFonts w:ascii="Times New Roman" w:hAnsi="Times New Roman" w:cs="Times New Roman"/>
          <w:sz w:val="24"/>
          <w:szCs w:val="24"/>
          <w:lang w:val="en-US"/>
        </w:rPr>
        <w:t xml:space="preserve"> and </w:t>
      </w:r>
      <w:proofErr w:type="spellStart"/>
      <w:r w:rsidR="00FA21A0" w:rsidRPr="00845F74">
        <w:rPr>
          <w:rFonts w:ascii="Times New Roman" w:hAnsi="Times New Roman" w:cs="Times New Roman"/>
          <w:sz w:val="24"/>
          <w:szCs w:val="24"/>
          <w:lang w:val="en-US"/>
        </w:rPr>
        <w:t>NqrE</w:t>
      </w:r>
      <w:proofErr w:type="spellEnd"/>
      <w:r w:rsidR="00FA21A0" w:rsidRPr="00845F74">
        <w:rPr>
          <w:rFonts w:ascii="Times New Roman" w:hAnsi="Times New Roman" w:cs="Times New Roman"/>
          <w:sz w:val="24"/>
          <w:szCs w:val="24"/>
          <w:lang w:val="en-US"/>
        </w:rPr>
        <w:t>/</w:t>
      </w:r>
      <w:proofErr w:type="spellStart"/>
      <w:r w:rsidR="00FA21A0" w:rsidRPr="00845F74">
        <w:rPr>
          <w:rFonts w:ascii="Times New Roman" w:hAnsi="Times New Roman" w:cs="Times New Roman"/>
          <w:sz w:val="24"/>
          <w:szCs w:val="24"/>
          <w:lang w:val="en-US"/>
        </w:rPr>
        <w:t>RnfA</w:t>
      </w:r>
      <w:proofErr w:type="spellEnd"/>
      <w:r w:rsidR="00FA21A0" w:rsidRPr="00845F74">
        <w:rPr>
          <w:rFonts w:ascii="Times New Roman" w:hAnsi="Times New Roman" w:cs="Times New Roman"/>
          <w:sz w:val="24"/>
          <w:szCs w:val="24"/>
          <w:lang w:val="en-US"/>
        </w:rPr>
        <w:t xml:space="preserve"> is indicated in black and red, respectively</w:t>
      </w:r>
      <w:r w:rsidR="00FA21A0">
        <w:rPr>
          <w:rFonts w:ascii="Times New Roman" w:hAnsi="Times New Roman" w:cs="Times New Roman"/>
          <w:sz w:val="24"/>
          <w:szCs w:val="24"/>
          <w:lang w:val="en-US"/>
        </w:rPr>
        <w:t>.</w:t>
      </w:r>
      <w:r w:rsidR="00FA21A0" w:rsidRPr="00845F74">
        <w:rPr>
          <w:rFonts w:ascii="Times New Roman" w:hAnsi="Times New Roman" w:cs="Times New Roman"/>
          <w:sz w:val="24"/>
          <w:szCs w:val="24"/>
          <w:lang w:val="en-US"/>
        </w:rPr>
        <w:t xml:space="preserve"> </w:t>
      </w:r>
      <w:r w:rsidR="00FA21A0">
        <w:rPr>
          <w:rFonts w:ascii="Times New Roman" w:hAnsi="Times New Roman" w:cs="Times New Roman"/>
          <w:sz w:val="24"/>
          <w:szCs w:val="24"/>
          <w:lang w:val="en-US"/>
        </w:rPr>
        <w:t>F</w:t>
      </w:r>
      <w:r w:rsidR="00FA21A0" w:rsidRPr="00845F74">
        <w:rPr>
          <w:rFonts w:ascii="Times New Roman" w:hAnsi="Times New Roman" w:cs="Times New Roman"/>
          <w:sz w:val="24"/>
          <w:szCs w:val="24"/>
          <w:lang w:val="en-US"/>
        </w:rPr>
        <w:t>ully conserved residues in both proteins are shown in bold font</w:t>
      </w:r>
      <w:r w:rsidR="00FA21A0">
        <w:rPr>
          <w:rFonts w:ascii="Times New Roman" w:hAnsi="Times New Roman" w:cs="Times New Roman"/>
          <w:sz w:val="24"/>
          <w:szCs w:val="24"/>
          <w:lang w:val="x-none"/>
        </w:rPr>
        <w:t>.</w:t>
      </w:r>
      <w:r w:rsidR="0037249C" w:rsidRPr="006B390C">
        <w:rPr>
          <w:rFonts w:ascii="Times New Roman" w:hAnsi="Times New Roman" w:cs="Times New Roman"/>
          <w:sz w:val="24"/>
          <w:szCs w:val="24"/>
          <w:lang w:val="en-US"/>
        </w:rPr>
        <w:t xml:space="preserve"> Structural </w:t>
      </w:r>
      <w:r w:rsidR="006B390C" w:rsidRPr="006B390C">
        <w:rPr>
          <w:rFonts w:ascii="Times New Roman" w:hAnsi="Times New Roman" w:cs="Times New Roman"/>
          <w:sz w:val="24"/>
          <w:szCs w:val="24"/>
          <w:lang w:val="en-US"/>
        </w:rPr>
        <w:t xml:space="preserve">alignments </w:t>
      </w:r>
      <w:r w:rsidR="00BE14EE" w:rsidRPr="006B390C">
        <w:rPr>
          <w:rFonts w:ascii="Times New Roman" w:hAnsi="Times New Roman" w:cs="Times New Roman"/>
          <w:sz w:val="24"/>
          <w:szCs w:val="24"/>
          <w:lang w:val="en-US"/>
        </w:rPr>
        <w:t>were</w:t>
      </w:r>
      <w:r w:rsidR="0037249C" w:rsidRPr="006B390C">
        <w:rPr>
          <w:rFonts w:ascii="Times New Roman" w:hAnsi="Times New Roman" w:cs="Times New Roman"/>
          <w:sz w:val="24"/>
          <w:szCs w:val="24"/>
          <w:lang w:val="en-US"/>
        </w:rPr>
        <w:t xml:space="preserve"> prepared using </w:t>
      </w:r>
      <w:proofErr w:type="spellStart"/>
      <w:r w:rsidR="0037249C" w:rsidRPr="006B390C">
        <w:rPr>
          <w:rFonts w:ascii="Times New Roman" w:hAnsi="Times New Roman" w:cs="Times New Roman"/>
          <w:sz w:val="24"/>
          <w:szCs w:val="24"/>
          <w:lang w:val="en-US"/>
        </w:rPr>
        <w:t>ChimeraX</w:t>
      </w:r>
      <w:proofErr w:type="spellEnd"/>
      <w:r w:rsidR="00BA6D9C" w:rsidRPr="006B390C">
        <w:rPr>
          <w:rFonts w:ascii="Times New Roman" w:hAnsi="Times New Roman" w:cs="Times New Roman"/>
          <w:sz w:val="24"/>
          <w:szCs w:val="24"/>
          <w:lang w:val="en-US"/>
        </w:rPr>
        <w:t xml:space="preserve"> </w:t>
      </w:r>
      <w:r w:rsidR="006B390C">
        <w:rPr>
          <w:rFonts w:ascii="Times New Roman" w:hAnsi="Times New Roman" w:cs="Times New Roman"/>
          <w:sz w:val="24"/>
          <w:szCs w:val="24"/>
          <w:lang w:val="en-US"/>
        </w:rPr>
        <w:fldChar w:fldCharType="begin"/>
      </w:r>
      <w:r w:rsidR="006B390C">
        <w:rPr>
          <w:rFonts w:ascii="Times New Roman" w:hAnsi="Times New Roman" w:cs="Times New Roman"/>
          <w:sz w:val="24"/>
          <w:szCs w:val="24"/>
          <w:lang w:val="en-US"/>
        </w:rPr>
        <w:instrText xml:space="preserve"> ADDIN ZOTERO_ITEM CSL_CITATION {"citationID":"H5Q8QrSJ","properties":{"formattedCitation":"(Meng et al. 2023)","plainCitation":"(Meng et al. 2023)","noteIndex":0},"citationItems":[{"id":515,"uris":["http://zotero.org/users/local/PkTdSBvN/items/IRL45P9F"],"itemData":{"id":515,"type":"article-journal","abstract":"Abstract\n            \n              Advances in computational tools for atomic model building are leading to accurate models of large molecular assemblies seen in electron microscopy, often at challenging resolutions of 3–4 Å. We describe new methods in the UCSF ChimeraX molecular modeling package that take advantage of machine‐learning structure predictions, provide likelihood‐based fitting in maps, and compute per‐residue scores to identify modeling errors. Additional model‐building tools assist analysis of mutations, post‐translational modifications, and interactions with ligands. We present the latest ChimeraX model‐building capabilities, including several community‐developed extensions. ChimeraX is available free of charge for noncommercial use at\n              https://www.rbvi.ucsf.edu/chimerax\n              .","container-title":"Protein Science","DOI":"10.1002/pro.4792","ISSN":"0961-8368, 1469-896X","issue":"11","journalAbbreviation":"Protein Sci","language":"en","page":"e4792","source":"DOI.org (Crossref)","title":"&lt;span style=\"font-variant:small-caps;\"&gt;UCSF ChimeraX&lt;/span&gt; : Tools for structure building and analysis","title-short":"&lt;span style=\"font-variant","volume":"32","author":[{"family":"Meng","given":"Elaine C."},{"family":"Goddard","given":"Thomas D."},{"family":"Pettersen","given":"Eric F."},{"family":"Couch","given":"Greg S."},{"family":"Pearson","given":"Zach J."},{"family":"Morris","given":"John H."},{"family":"Ferrin","given":"Thomas E."}],"issued":{"date-parts":[["2023",11]]}}}],"schema":"https://github.com/citation-style-language/schema/raw/master/csl-citation.json"} </w:instrText>
      </w:r>
      <w:r w:rsidR="006B390C">
        <w:rPr>
          <w:rFonts w:ascii="Times New Roman" w:hAnsi="Times New Roman" w:cs="Times New Roman"/>
          <w:sz w:val="24"/>
          <w:szCs w:val="24"/>
          <w:lang w:val="en-US"/>
        </w:rPr>
        <w:fldChar w:fldCharType="separate"/>
      </w:r>
      <w:r w:rsidR="006B390C" w:rsidRPr="005B26B1">
        <w:rPr>
          <w:rFonts w:ascii="Times New Roman" w:hAnsi="Times New Roman" w:cs="Times New Roman"/>
          <w:sz w:val="24"/>
          <w:lang w:val="en-US"/>
        </w:rPr>
        <w:t>(Meng et al. 2023)</w:t>
      </w:r>
      <w:r w:rsidR="006B390C">
        <w:rPr>
          <w:rFonts w:ascii="Times New Roman" w:hAnsi="Times New Roman" w:cs="Times New Roman"/>
          <w:sz w:val="24"/>
          <w:szCs w:val="24"/>
          <w:lang w:val="en-US"/>
        </w:rPr>
        <w:fldChar w:fldCharType="end"/>
      </w:r>
      <w:r w:rsidR="0037249C" w:rsidRPr="006B390C">
        <w:rPr>
          <w:rFonts w:ascii="Times New Roman" w:hAnsi="Times New Roman" w:cs="Times New Roman"/>
          <w:sz w:val="24"/>
          <w:szCs w:val="24"/>
          <w:lang w:val="en-US"/>
        </w:rPr>
        <w:t xml:space="preserve">. </w:t>
      </w:r>
    </w:p>
    <w:p w14:paraId="126A2EB1" w14:textId="77777777" w:rsidR="00FA21A0" w:rsidRDefault="00FA21A0" w:rsidP="00FA21A0">
      <w:pPr>
        <w:rPr>
          <w:rFonts w:ascii="Times New Roman" w:hAnsi="Times New Roman" w:cs="Times New Roman"/>
          <w:sz w:val="24"/>
          <w:szCs w:val="24"/>
          <w:lang w:val="en-US"/>
        </w:rPr>
      </w:pPr>
    </w:p>
    <w:p w14:paraId="0E8DECC8" w14:textId="77777777" w:rsidR="00FA21A0" w:rsidRDefault="00FA21A0" w:rsidP="00FA21A0">
      <w:pPr>
        <w:spacing w:line="360" w:lineRule="auto"/>
        <w:rPr>
          <w:rFonts w:ascii="Times New Roman" w:hAnsi="Times New Roman" w:cs="Times New Roman"/>
          <w:sz w:val="24"/>
          <w:szCs w:val="24"/>
          <w:lang w:val="en-US"/>
        </w:rPr>
      </w:pPr>
    </w:p>
    <w:p w14:paraId="75C17C23" w14:textId="492D9A04" w:rsidR="00FA21A0" w:rsidRDefault="00E97628" w:rsidP="00FA21A0">
      <w:pPr>
        <w:spacing w:after="0"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lastRenderedPageBreak/>
        <w:drawing>
          <wp:inline distT="0" distB="0" distL="0" distR="0" wp14:anchorId="757A57C4" wp14:editId="3954BCFD">
            <wp:extent cx="4914301" cy="4918635"/>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qrc_rnfg.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918192" cy="4922529"/>
                    </a:xfrm>
                    <a:prstGeom prst="rect">
                      <a:avLst/>
                    </a:prstGeom>
                  </pic:spPr>
                </pic:pic>
              </a:graphicData>
            </a:graphic>
          </wp:inline>
        </w:drawing>
      </w:r>
    </w:p>
    <w:p w14:paraId="1AC42F7F" w14:textId="77777777" w:rsidR="00FA21A0" w:rsidRPr="00AC0090" w:rsidRDefault="00FA21A0" w:rsidP="00FA21A0">
      <w:pPr>
        <w:spacing w:after="0" w:line="360" w:lineRule="auto"/>
        <w:rPr>
          <w:rFonts w:ascii="Times New Roman" w:hAnsi="Times New Roman" w:cs="Times New Roman"/>
          <w:b/>
          <w:bCs/>
          <w:sz w:val="24"/>
          <w:szCs w:val="24"/>
          <w:lang w:val="en-US"/>
        </w:rPr>
      </w:pPr>
      <w:r w:rsidRPr="00AC0090">
        <w:rPr>
          <w:rFonts w:ascii="Times New Roman" w:hAnsi="Times New Roman" w:cs="Times New Roman"/>
          <w:b/>
          <w:bCs/>
          <w:sz w:val="24"/>
          <w:szCs w:val="24"/>
          <w:lang w:val="en-US"/>
        </w:rPr>
        <w:t>Fig</w:t>
      </w:r>
      <w:r>
        <w:rPr>
          <w:rFonts w:ascii="Times New Roman" w:hAnsi="Times New Roman" w:cs="Times New Roman"/>
          <w:b/>
          <w:bCs/>
          <w:sz w:val="24"/>
          <w:szCs w:val="24"/>
          <w:lang w:val="en-US"/>
        </w:rPr>
        <w:t>ure</w:t>
      </w:r>
      <w:r w:rsidRPr="00AC0090">
        <w:rPr>
          <w:rFonts w:ascii="Times New Roman" w:hAnsi="Times New Roman" w:cs="Times New Roman"/>
          <w:b/>
          <w:bCs/>
          <w:sz w:val="24"/>
          <w:szCs w:val="24"/>
          <w:lang w:val="en-US"/>
        </w:rPr>
        <w:t xml:space="preserve"> </w:t>
      </w:r>
      <w:r>
        <w:rPr>
          <w:rFonts w:ascii="Times New Roman" w:hAnsi="Times New Roman" w:cs="Times New Roman"/>
          <w:b/>
          <w:bCs/>
          <w:sz w:val="24"/>
          <w:szCs w:val="24"/>
          <w:lang w:val="en-US"/>
        </w:rPr>
        <w:t>S2</w:t>
      </w:r>
      <w:r w:rsidRPr="00AC0090">
        <w:rPr>
          <w:rFonts w:ascii="Times New Roman" w:hAnsi="Times New Roman" w:cs="Times New Roman"/>
          <w:b/>
          <w:bCs/>
          <w:sz w:val="24"/>
          <w:szCs w:val="24"/>
          <w:lang w:val="en-US"/>
        </w:rPr>
        <w:t xml:space="preserve">: Structure-based sequence alignment of the homologous subunits </w:t>
      </w:r>
      <w:proofErr w:type="spellStart"/>
      <w:r w:rsidRPr="00AC0090">
        <w:rPr>
          <w:rFonts w:ascii="Times New Roman" w:hAnsi="Times New Roman" w:cs="Times New Roman"/>
          <w:b/>
          <w:bCs/>
          <w:sz w:val="24"/>
          <w:szCs w:val="24"/>
          <w:lang w:val="en-US"/>
        </w:rPr>
        <w:t>NqrC</w:t>
      </w:r>
      <w:proofErr w:type="spellEnd"/>
      <w:r w:rsidRPr="00AC0090">
        <w:rPr>
          <w:rFonts w:ascii="Times New Roman" w:hAnsi="Times New Roman" w:cs="Times New Roman"/>
          <w:b/>
          <w:bCs/>
          <w:sz w:val="24"/>
          <w:szCs w:val="24"/>
          <w:lang w:val="en-US"/>
        </w:rPr>
        <w:t xml:space="preserve"> and </w:t>
      </w:r>
      <w:proofErr w:type="spellStart"/>
      <w:r w:rsidRPr="00AC0090">
        <w:rPr>
          <w:rFonts w:ascii="Times New Roman" w:hAnsi="Times New Roman" w:cs="Times New Roman"/>
          <w:b/>
          <w:bCs/>
          <w:sz w:val="24"/>
          <w:szCs w:val="24"/>
          <w:lang w:val="en-US"/>
        </w:rPr>
        <w:t>RnfG</w:t>
      </w:r>
      <w:proofErr w:type="spellEnd"/>
      <w:r w:rsidRPr="00AC0090">
        <w:rPr>
          <w:rFonts w:ascii="Times New Roman" w:hAnsi="Times New Roman" w:cs="Times New Roman"/>
          <w:b/>
          <w:bCs/>
          <w:sz w:val="24"/>
          <w:szCs w:val="24"/>
          <w:lang w:val="en-US"/>
        </w:rPr>
        <w:t>.</w:t>
      </w:r>
    </w:p>
    <w:p w14:paraId="08441289" w14:textId="034AF294" w:rsidR="00F13BC6" w:rsidRPr="006B390C" w:rsidRDefault="00D473E6" w:rsidP="00F13BC6">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Coordinates for alignment were </w:t>
      </w:r>
      <w:r w:rsidRPr="00845F74">
        <w:rPr>
          <w:rFonts w:ascii="Times New Roman" w:hAnsi="Times New Roman" w:cs="Times New Roman"/>
          <w:sz w:val="24"/>
          <w:szCs w:val="24"/>
          <w:lang w:val="en-US"/>
        </w:rPr>
        <w:t xml:space="preserve">NQR from </w:t>
      </w:r>
      <w:r w:rsidRPr="00845F74">
        <w:rPr>
          <w:rFonts w:ascii="Times New Roman" w:hAnsi="Times New Roman" w:cs="Times New Roman"/>
          <w:i/>
          <w:iCs/>
          <w:sz w:val="24"/>
          <w:szCs w:val="24"/>
          <w:lang w:val="en-US"/>
        </w:rPr>
        <w:t>Vibrio cholerae</w:t>
      </w:r>
      <w:r w:rsidRPr="00845F74">
        <w:rPr>
          <w:rFonts w:ascii="Times New Roman" w:hAnsi="Times New Roman" w:cs="Times New Roman"/>
          <w:sz w:val="24"/>
          <w:szCs w:val="24"/>
          <w:lang w:val="en-US"/>
        </w:rPr>
        <w:t xml:space="preserve"> (</w:t>
      </w:r>
      <w:proofErr w:type="spellStart"/>
      <w:r w:rsidRPr="00845F74">
        <w:rPr>
          <w:rFonts w:ascii="Times New Roman" w:hAnsi="Times New Roman" w:cs="Times New Roman"/>
          <w:sz w:val="24"/>
          <w:szCs w:val="24"/>
          <w:lang w:val="en-US"/>
        </w:rPr>
        <w:t>pdb</w:t>
      </w:r>
      <w:proofErr w:type="spellEnd"/>
      <w:r w:rsidRPr="00845F74">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code </w:t>
      </w:r>
      <w:r w:rsidRPr="00845F74">
        <w:rPr>
          <w:rFonts w:ascii="Times New Roman" w:hAnsi="Times New Roman" w:cs="Times New Roman"/>
          <w:sz w:val="24"/>
          <w:szCs w:val="24"/>
          <w:lang w:val="en-US"/>
        </w:rPr>
        <w:t>8a1</w:t>
      </w:r>
      <w:r>
        <w:rPr>
          <w:rFonts w:ascii="Times New Roman" w:hAnsi="Times New Roman" w:cs="Times New Roman"/>
          <w:sz w:val="24"/>
          <w:szCs w:val="24"/>
          <w:lang w:val="en-US"/>
        </w:rPr>
        <w:t>u),</w:t>
      </w:r>
      <w:r w:rsidRPr="00D473E6">
        <w:rPr>
          <w:rFonts w:ascii="Times New Roman" w:hAnsi="Times New Roman" w:cs="Times New Roman"/>
          <w:sz w:val="24"/>
          <w:szCs w:val="24"/>
          <w:lang w:val="en-US"/>
        </w:rPr>
        <w:t xml:space="preserve"> from </w:t>
      </w:r>
      <w:r w:rsidRPr="00845F74">
        <w:rPr>
          <w:rFonts w:ascii="Times New Roman" w:hAnsi="Times New Roman" w:cs="Times New Roman"/>
          <w:i/>
          <w:iCs/>
          <w:sz w:val="24"/>
          <w:szCs w:val="24"/>
          <w:lang w:val="en-US"/>
        </w:rPr>
        <w:t xml:space="preserve">Clostridium </w:t>
      </w:r>
      <w:proofErr w:type="spellStart"/>
      <w:r w:rsidRPr="00845F74">
        <w:rPr>
          <w:rFonts w:ascii="Times New Roman" w:hAnsi="Times New Roman" w:cs="Times New Roman"/>
          <w:i/>
          <w:iCs/>
          <w:sz w:val="24"/>
          <w:szCs w:val="24"/>
          <w:lang w:val="en-US"/>
        </w:rPr>
        <w:t>tetanomorphum</w:t>
      </w:r>
      <w:proofErr w:type="spellEnd"/>
      <w:r w:rsidRPr="00845F74">
        <w:rPr>
          <w:rFonts w:ascii="Times New Roman" w:hAnsi="Times New Roman" w:cs="Times New Roman"/>
          <w:i/>
          <w:iCs/>
          <w:sz w:val="24"/>
          <w:szCs w:val="24"/>
          <w:lang w:val="en-US"/>
        </w:rPr>
        <w:t xml:space="preserve"> </w:t>
      </w:r>
      <w:r w:rsidRPr="00845F74">
        <w:rPr>
          <w:rFonts w:ascii="Times New Roman" w:hAnsi="Times New Roman" w:cs="Times New Roman"/>
          <w:sz w:val="24"/>
          <w:szCs w:val="24"/>
          <w:lang w:val="en-US"/>
        </w:rPr>
        <w:t>(</w:t>
      </w:r>
      <w:proofErr w:type="spellStart"/>
      <w:r w:rsidRPr="00845F74">
        <w:rPr>
          <w:rFonts w:ascii="Times New Roman" w:hAnsi="Times New Roman" w:cs="Times New Roman"/>
          <w:sz w:val="24"/>
          <w:szCs w:val="24"/>
          <w:lang w:val="en-US"/>
        </w:rPr>
        <w:t>pdb</w:t>
      </w:r>
      <w:proofErr w:type="spellEnd"/>
      <w:r w:rsidRPr="00845F74">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code </w:t>
      </w:r>
      <w:r w:rsidRPr="00845F74">
        <w:rPr>
          <w:rFonts w:ascii="Times New Roman" w:hAnsi="Times New Roman" w:cs="Times New Roman"/>
          <w:sz w:val="24"/>
          <w:szCs w:val="24"/>
          <w:lang w:val="en-US"/>
        </w:rPr>
        <w:t>7zc6)</w:t>
      </w:r>
      <w:r>
        <w:rPr>
          <w:rFonts w:ascii="Times New Roman" w:hAnsi="Times New Roman" w:cs="Times New Roman"/>
          <w:sz w:val="24"/>
          <w:szCs w:val="24"/>
          <w:lang w:val="en-US"/>
        </w:rPr>
        <w:t>,</w:t>
      </w:r>
      <w:r w:rsidRPr="00845F74">
        <w:rPr>
          <w:rFonts w:ascii="Times New Roman" w:hAnsi="Times New Roman" w:cs="Times New Roman"/>
          <w:i/>
          <w:iCs/>
          <w:sz w:val="24"/>
          <w:szCs w:val="24"/>
          <w:lang w:val="en-US"/>
        </w:rPr>
        <w:t xml:space="preserve"> </w:t>
      </w:r>
      <w:r w:rsidRPr="00845F74">
        <w:rPr>
          <w:rFonts w:ascii="Times New Roman" w:hAnsi="Times New Roman" w:cs="Times New Roman"/>
          <w:sz w:val="24"/>
          <w:szCs w:val="24"/>
          <w:lang w:val="en-US"/>
        </w:rPr>
        <w:t xml:space="preserve">from </w:t>
      </w:r>
      <w:r w:rsidRPr="00845F74">
        <w:rPr>
          <w:rFonts w:ascii="Times New Roman" w:hAnsi="Times New Roman" w:cs="Times New Roman"/>
          <w:i/>
          <w:iCs/>
          <w:sz w:val="24"/>
          <w:szCs w:val="24"/>
          <w:lang w:val="en-US"/>
        </w:rPr>
        <w:t xml:space="preserve">Azotobacter </w:t>
      </w:r>
      <w:proofErr w:type="spellStart"/>
      <w:r w:rsidRPr="00845F74">
        <w:rPr>
          <w:rFonts w:ascii="Times New Roman" w:hAnsi="Times New Roman" w:cs="Times New Roman"/>
          <w:i/>
          <w:iCs/>
          <w:sz w:val="24"/>
          <w:szCs w:val="24"/>
          <w:lang w:val="en-US"/>
        </w:rPr>
        <w:t>vinelandii</w:t>
      </w:r>
      <w:proofErr w:type="spellEnd"/>
      <w:r w:rsidRPr="00845F74">
        <w:rPr>
          <w:rFonts w:ascii="Times New Roman" w:hAnsi="Times New Roman" w:cs="Times New Roman"/>
          <w:i/>
          <w:iCs/>
          <w:sz w:val="24"/>
          <w:szCs w:val="24"/>
          <w:lang w:val="en-US"/>
        </w:rPr>
        <w:t xml:space="preserve"> </w:t>
      </w:r>
      <w:r w:rsidRPr="00845F74">
        <w:rPr>
          <w:rFonts w:ascii="Times New Roman" w:hAnsi="Times New Roman" w:cs="Times New Roman"/>
          <w:sz w:val="24"/>
          <w:szCs w:val="24"/>
          <w:lang w:val="en-US"/>
        </w:rPr>
        <w:t>(</w:t>
      </w:r>
      <w:proofErr w:type="spellStart"/>
      <w:r w:rsidRPr="00845F74">
        <w:rPr>
          <w:rFonts w:ascii="Times New Roman" w:hAnsi="Times New Roman" w:cs="Times New Roman"/>
          <w:sz w:val="24"/>
          <w:szCs w:val="24"/>
          <w:lang w:val="en-US"/>
        </w:rPr>
        <w:t>pdb</w:t>
      </w:r>
      <w:proofErr w:type="spellEnd"/>
      <w:r w:rsidRPr="00845F74">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code </w:t>
      </w:r>
      <w:r w:rsidRPr="00845F74">
        <w:rPr>
          <w:rFonts w:ascii="Times New Roman" w:hAnsi="Times New Roman" w:cs="Times New Roman"/>
          <w:sz w:val="24"/>
          <w:szCs w:val="24"/>
          <w:lang w:val="en-US"/>
        </w:rPr>
        <w:t>8ahx)</w:t>
      </w:r>
      <w:r>
        <w:rPr>
          <w:rFonts w:ascii="Times New Roman" w:hAnsi="Times New Roman" w:cs="Times New Roman"/>
          <w:sz w:val="24"/>
          <w:szCs w:val="24"/>
          <w:lang w:val="en-US"/>
        </w:rPr>
        <w:t xml:space="preserve"> and RNF from </w:t>
      </w:r>
      <w:proofErr w:type="spellStart"/>
      <w:r w:rsidRPr="00D473E6">
        <w:rPr>
          <w:rFonts w:ascii="Times New Roman" w:hAnsi="Times New Roman" w:cs="Times New Roman"/>
          <w:i/>
          <w:iCs/>
          <w:sz w:val="24"/>
          <w:szCs w:val="24"/>
          <w:lang w:val="en-US"/>
        </w:rPr>
        <w:t>Acetobacter</w:t>
      </w:r>
      <w:r>
        <w:rPr>
          <w:rFonts w:ascii="Times New Roman" w:hAnsi="Times New Roman" w:cs="Times New Roman"/>
          <w:i/>
          <w:iCs/>
          <w:sz w:val="24"/>
          <w:szCs w:val="24"/>
          <w:lang w:val="en-US"/>
        </w:rPr>
        <w:t>ium</w:t>
      </w:r>
      <w:proofErr w:type="spellEnd"/>
      <w:r w:rsidRPr="00D473E6">
        <w:rPr>
          <w:rFonts w:ascii="Times New Roman" w:hAnsi="Times New Roman" w:cs="Times New Roman"/>
          <w:i/>
          <w:iCs/>
          <w:sz w:val="24"/>
          <w:szCs w:val="24"/>
          <w:lang w:val="en-US"/>
        </w:rPr>
        <w:t xml:space="preserve"> </w:t>
      </w:r>
      <w:proofErr w:type="spellStart"/>
      <w:r w:rsidRPr="00D473E6">
        <w:rPr>
          <w:rFonts w:ascii="Times New Roman" w:hAnsi="Times New Roman" w:cs="Times New Roman"/>
          <w:i/>
          <w:iCs/>
          <w:sz w:val="24"/>
          <w:szCs w:val="24"/>
          <w:lang w:val="en-US"/>
        </w:rPr>
        <w:t>woodii</w:t>
      </w:r>
      <w:proofErr w:type="spellEnd"/>
      <w:r w:rsidRPr="00845F74">
        <w:rPr>
          <w:rFonts w:ascii="Times New Roman" w:hAnsi="Times New Roman" w:cs="Times New Roman"/>
          <w:sz w:val="24"/>
          <w:szCs w:val="24"/>
          <w:lang w:val="en-US"/>
        </w:rPr>
        <w:t xml:space="preserve"> </w:t>
      </w:r>
      <w:r>
        <w:rPr>
          <w:rFonts w:ascii="Times New Roman" w:hAnsi="Times New Roman" w:cs="Times New Roman"/>
          <w:sz w:val="24"/>
          <w:szCs w:val="24"/>
          <w:lang w:val="en-US"/>
        </w:rPr>
        <w:t>(9erk).</w:t>
      </w:r>
      <w:r w:rsidR="00FA21A0" w:rsidRPr="001253AA">
        <w:rPr>
          <w:rFonts w:ascii="Times New Roman" w:hAnsi="Times New Roman" w:cs="Times New Roman"/>
          <w:sz w:val="24"/>
          <w:szCs w:val="24"/>
          <w:lang w:val="en-US"/>
        </w:rPr>
        <w:t xml:space="preserve"> </w:t>
      </w:r>
      <w:r w:rsidR="00F13BC6">
        <w:rPr>
          <w:rFonts w:ascii="Times New Roman" w:hAnsi="Times New Roman" w:cs="Times New Roman"/>
          <w:sz w:val="24"/>
          <w:szCs w:val="24"/>
          <w:lang w:val="en-GB"/>
        </w:rPr>
        <w:t>Grey</w:t>
      </w:r>
      <w:r w:rsidR="00FA21A0" w:rsidRPr="00E71FD7">
        <w:rPr>
          <w:rFonts w:ascii="Times New Roman" w:hAnsi="Times New Roman" w:cs="Times New Roman"/>
          <w:sz w:val="24"/>
          <w:szCs w:val="24"/>
          <w:lang w:val="en-GB"/>
        </w:rPr>
        <w:t>:</w:t>
      </w:r>
      <w:r w:rsidR="00FA21A0">
        <w:rPr>
          <w:rFonts w:ascii="Times New Roman" w:hAnsi="Times New Roman" w:cs="Times New Roman"/>
          <w:sz w:val="24"/>
          <w:szCs w:val="24"/>
          <w:lang w:val="en-GB"/>
        </w:rPr>
        <w:t xml:space="preserve"> the single transmembrane helix</w:t>
      </w:r>
      <w:r w:rsidR="00FA21A0" w:rsidRPr="00E71FD7">
        <w:rPr>
          <w:rFonts w:ascii="Times New Roman" w:hAnsi="Times New Roman" w:cs="Times New Roman"/>
          <w:sz w:val="24"/>
          <w:szCs w:val="24"/>
          <w:lang w:val="en-GB"/>
        </w:rPr>
        <w:t xml:space="preserve">; </w:t>
      </w:r>
      <w:r w:rsidR="00F13BC6">
        <w:rPr>
          <w:rFonts w:ascii="Times New Roman" w:hAnsi="Times New Roman" w:cs="Times New Roman"/>
          <w:sz w:val="24"/>
          <w:szCs w:val="24"/>
          <w:lang w:val="en-GB"/>
        </w:rPr>
        <w:t>beige</w:t>
      </w:r>
      <w:r w:rsidR="00FA21A0" w:rsidRPr="00E71FD7">
        <w:rPr>
          <w:rFonts w:ascii="Times New Roman" w:hAnsi="Times New Roman" w:cs="Times New Roman"/>
          <w:sz w:val="24"/>
          <w:szCs w:val="24"/>
          <w:lang w:val="en-GB"/>
        </w:rPr>
        <w:t xml:space="preserve">: other α helix; </w:t>
      </w:r>
      <w:r w:rsidR="00FA21A0" w:rsidRPr="00E71FD7">
        <w:rPr>
          <w:rFonts w:ascii="Times New Roman" w:hAnsi="Times New Roman" w:cs="Times New Roman"/>
          <w:sz w:val="24"/>
          <w:szCs w:val="24"/>
          <w:lang w:val="el-GR"/>
        </w:rPr>
        <w:t> </w:t>
      </w:r>
      <w:r w:rsidR="00FA21A0" w:rsidRPr="00E71FD7">
        <w:rPr>
          <w:rFonts w:ascii="Times New Roman" w:hAnsi="Times New Roman" w:cs="Times New Roman"/>
          <w:sz w:val="24"/>
          <w:szCs w:val="24"/>
          <w:lang w:val="en-US"/>
        </w:rPr>
        <w:t>green</w:t>
      </w:r>
      <w:r w:rsidR="00FA21A0" w:rsidRPr="00E71FD7">
        <w:rPr>
          <w:rFonts w:ascii="Times New Roman" w:hAnsi="Times New Roman" w:cs="Times New Roman"/>
          <w:sz w:val="24"/>
          <w:szCs w:val="24"/>
          <w:lang w:val="en-GB"/>
        </w:rPr>
        <w:t xml:space="preserve">: </w:t>
      </w:r>
      <w:r w:rsidR="00FA21A0" w:rsidRPr="00E71FD7">
        <w:rPr>
          <w:rFonts w:ascii="Times New Roman" w:hAnsi="Times New Roman" w:cs="Times New Roman"/>
          <w:sz w:val="24"/>
          <w:szCs w:val="24"/>
          <w:lang w:val="el-GR"/>
        </w:rPr>
        <w:t>β strand</w:t>
      </w:r>
      <w:r w:rsidR="00FA21A0" w:rsidRPr="00E71FD7">
        <w:rPr>
          <w:rFonts w:ascii="Times New Roman" w:hAnsi="Times New Roman" w:cs="Times New Roman"/>
          <w:sz w:val="24"/>
          <w:szCs w:val="24"/>
          <w:lang w:val="en-US"/>
        </w:rPr>
        <w:t>.</w:t>
      </w:r>
      <w:r w:rsidR="00FA21A0" w:rsidRPr="00E71FD7">
        <w:rPr>
          <w:rFonts w:ascii="Times New Roman" w:hAnsi="Times New Roman" w:cs="Times New Roman"/>
          <w:sz w:val="24"/>
          <w:szCs w:val="24"/>
          <w:lang w:val="x-none"/>
        </w:rPr>
        <w:t xml:space="preserve"> </w:t>
      </w:r>
      <w:r w:rsidR="00FA21A0">
        <w:rPr>
          <w:rFonts w:ascii="Times New Roman" w:hAnsi="Times New Roman" w:cs="Times New Roman"/>
          <w:sz w:val="24"/>
          <w:szCs w:val="24"/>
          <w:lang w:val="x-none"/>
        </w:rPr>
        <w:t xml:space="preserve">The </w:t>
      </w:r>
      <w:proofErr w:type="spellStart"/>
      <w:r w:rsidR="00FA21A0">
        <w:rPr>
          <w:rFonts w:ascii="Times New Roman" w:hAnsi="Times New Roman" w:cs="Times New Roman"/>
          <w:sz w:val="24"/>
          <w:szCs w:val="24"/>
          <w:lang w:val="x-none"/>
        </w:rPr>
        <w:t>conserved</w:t>
      </w:r>
      <w:proofErr w:type="spellEnd"/>
      <w:r w:rsidR="00FA21A0">
        <w:rPr>
          <w:rFonts w:ascii="Times New Roman" w:hAnsi="Times New Roman" w:cs="Times New Roman"/>
          <w:sz w:val="24"/>
          <w:szCs w:val="24"/>
          <w:lang w:val="x-none"/>
        </w:rPr>
        <w:t xml:space="preserve"> </w:t>
      </w:r>
      <w:proofErr w:type="spellStart"/>
      <w:r w:rsidR="00FA21A0">
        <w:rPr>
          <w:rFonts w:ascii="Times New Roman" w:hAnsi="Times New Roman" w:cs="Times New Roman"/>
          <w:sz w:val="24"/>
          <w:szCs w:val="24"/>
          <w:lang w:val="x-none"/>
        </w:rPr>
        <w:t>Thr</w:t>
      </w:r>
      <w:proofErr w:type="spellEnd"/>
      <w:r w:rsidR="00FA21A0">
        <w:rPr>
          <w:rFonts w:ascii="Times New Roman" w:hAnsi="Times New Roman" w:cs="Times New Roman"/>
          <w:sz w:val="24"/>
          <w:szCs w:val="24"/>
          <w:lang w:val="x-none"/>
        </w:rPr>
        <w:t xml:space="preserve"> </w:t>
      </w:r>
      <w:proofErr w:type="spellStart"/>
      <w:r w:rsidR="00FA21A0">
        <w:rPr>
          <w:rFonts w:ascii="Times New Roman" w:hAnsi="Times New Roman" w:cs="Times New Roman"/>
          <w:sz w:val="24"/>
          <w:szCs w:val="24"/>
          <w:lang w:val="x-none"/>
        </w:rPr>
        <w:t>for</w:t>
      </w:r>
      <w:proofErr w:type="spellEnd"/>
      <w:r w:rsidR="00FA21A0">
        <w:rPr>
          <w:rFonts w:ascii="Times New Roman" w:hAnsi="Times New Roman" w:cs="Times New Roman"/>
          <w:sz w:val="24"/>
          <w:szCs w:val="24"/>
          <w:lang w:val="x-none"/>
        </w:rPr>
        <w:t xml:space="preserve"> </w:t>
      </w:r>
      <w:proofErr w:type="spellStart"/>
      <w:r w:rsidR="00FA21A0">
        <w:rPr>
          <w:rFonts w:ascii="Times New Roman" w:hAnsi="Times New Roman" w:cs="Times New Roman"/>
          <w:sz w:val="24"/>
          <w:szCs w:val="24"/>
          <w:lang w:val="x-none"/>
        </w:rPr>
        <w:t>covalent</w:t>
      </w:r>
      <w:proofErr w:type="spellEnd"/>
      <w:r w:rsidR="00FA21A0">
        <w:rPr>
          <w:rFonts w:ascii="Times New Roman" w:hAnsi="Times New Roman" w:cs="Times New Roman"/>
          <w:sz w:val="24"/>
          <w:szCs w:val="24"/>
          <w:lang w:val="x-none"/>
        </w:rPr>
        <w:t xml:space="preserve"> </w:t>
      </w:r>
      <w:proofErr w:type="spellStart"/>
      <w:r w:rsidR="00FA21A0">
        <w:rPr>
          <w:rFonts w:ascii="Times New Roman" w:hAnsi="Times New Roman" w:cs="Times New Roman"/>
          <w:sz w:val="24"/>
          <w:szCs w:val="24"/>
          <w:lang w:val="x-none"/>
        </w:rPr>
        <w:t>attachment</w:t>
      </w:r>
      <w:proofErr w:type="spellEnd"/>
      <w:r w:rsidR="00FA21A0">
        <w:rPr>
          <w:rFonts w:ascii="Times New Roman" w:hAnsi="Times New Roman" w:cs="Times New Roman"/>
          <w:sz w:val="24"/>
          <w:szCs w:val="24"/>
          <w:lang w:val="x-none"/>
        </w:rPr>
        <w:t xml:space="preserve"> </w:t>
      </w:r>
      <w:proofErr w:type="spellStart"/>
      <w:r w:rsidR="00FA21A0">
        <w:rPr>
          <w:rFonts w:ascii="Times New Roman" w:hAnsi="Times New Roman" w:cs="Times New Roman"/>
          <w:sz w:val="24"/>
          <w:szCs w:val="24"/>
          <w:lang w:val="x-none"/>
        </w:rPr>
        <w:t>of</w:t>
      </w:r>
      <w:proofErr w:type="spellEnd"/>
      <w:r w:rsidR="00FA21A0">
        <w:rPr>
          <w:rFonts w:ascii="Times New Roman" w:hAnsi="Times New Roman" w:cs="Times New Roman"/>
          <w:sz w:val="24"/>
          <w:szCs w:val="24"/>
          <w:lang w:val="x-none"/>
        </w:rPr>
        <w:t xml:space="preserve"> FMN </w:t>
      </w:r>
      <w:proofErr w:type="spellStart"/>
      <w:r w:rsidR="00FA21A0">
        <w:rPr>
          <w:rFonts w:ascii="Times New Roman" w:hAnsi="Times New Roman" w:cs="Times New Roman"/>
          <w:sz w:val="24"/>
          <w:szCs w:val="24"/>
          <w:lang w:val="x-none"/>
        </w:rPr>
        <w:t>is</w:t>
      </w:r>
      <w:proofErr w:type="spellEnd"/>
      <w:r w:rsidR="00FA21A0">
        <w:rPr>
          <w:rFonts w:ascii="Times New Roman" w:hAnsi="Times New Roman" w:cs="Times New Roman"/>
          <w:sz w:val="24"/>
          <w:szCs w:val="24"/>
          <w:lang w:val="x-none"/>
        </w:rPr>
        <w:t xml:space="preserve"> </w:t>
      </w:r>
      <w:r w:rsidR="00FA21A0" w:rsidRPr="00E71FD7">
        <w:rPr>
          <w:rFonts w:ascii="Times New Roman" w:hAnsi="Times New Roman" w:cs="Times New Roman"/>
          <w:sz w:val="24"/>
          <w:szCs w:val="24"/>
          <w:lang w:val="en-GB"/>
        </w:rPr>
        <w:t>highlight</w:t>
      </w:r>
      <w:r w:rsidR="00FA21A0">
        <w:rPr>
          <w:rFonts w:ascii="Times New Roman" w:hAnsi="Times New Roman" w:cs="Times New Roman"/>
          <w:sz w:val="24"/>
          <w:szCs w:val="24"/>
          <w:lang w:val="en-GB"/>
        </w:rPr>
        <w:t xml:space="preserve">ed in red. </w:t>
      </w:r>
      <w:r w:rsidR="00F13BC6">
        <w:rPr>
          <w:rFonts w:ascii="Times New Roman" w:hAnsi="Times New Roman" w:cs="Times New Roman"/>
          <w:sz w:val="24"/>
          <w:szCs w:val="24"/>
          <w:lang w:val="en-GB"/>
        </w:rPr>
        <w:t>C</w:t>
      </w:r>
      <w:r w:rsidR="00FA21A0" w:rsidRPr="00E71FD7">
        <w:rPr>
          <w:rFonts w:ascii="Times New Roman" w:hAnsi="Times New Roman" w:cs="Times New Roman"/>
          <w:sz w:val="24"/>
          <w:szCs w:val="24"/>
          <w:lang w:val="en-GB"/>
        </w:rPr>
        <w:t>onserved residues in the FMN binding pocket</w:t>
      </w:r>
      <w:r w:rsidR="00F13BC6">
        <w:rPr>
          <w:rFonts w:ascii="Times New Roman" w:hAnsi="Times New Roman" w:cs="Times New Roman"/>
          <w:sz w:val="24"/>
          <w:szCs w:val="24"/>
          <w:lang w:val="en-GB"/>
        </w:rPr>
        <w:t xml:space="preserve"> are highlighted in yellow</w:t>
      </w:r>
      <w:r w:rsidR="00FA21A0" w:rsidRPr="00E71FD7">
        <w:rPr>
          <w:rFonts w:ascii="Times New Roman" w:hAnsi="Times New Roman" w:cs="Times New Roman"/>
          <w:sz w:val="24"/>
          <w:szCs w:val="24"/>
          <w:lang w:val="en-GB"/>
        </w:rPr>
        <w:t xml:space="preserve">. </w:t>
      </w:r>
      <w:r w:rsidR="00FA21A0">
        <w:rPr>
          <w:rFonts w:ascii="Times New Roman" w:hAnsi="Times New Roman" w:cs="Times New Roman"/>
          <w:sz w:val="24"/>
          <w:szCs w:val="24"/>
          <w:lang w:val="en-GB"/>
        </w:rPr>
        <w:t xml:space="preserve">The conserved </w:t>
      </w:r>
      <w:r w:rsidR="00FA21A0" w:rsidRPr="00E71FD7">
        <w:rPr>
          <w:rFonts w:ascii="Times New Roman" w:hAnsi="Times New Roman" w:cs="Times New Roman"/>
          <w:sz w:val="24"/>
          <w:szCs w:val="24"/>
          <w:lang w:val="en-GB"/>
        </w:rPr>
        <w:t>K207</w:t>
      </w:r>
      <w:r w:rsidR="00973A5B">
        <w:rPr>
          <w:rFonts w:ascii="Times New Roman" w:hAnsi="Times New Roman" w:cs="Times New Roman"/>
          <w:sz w:val="24"/>
          <w:szCs w:val="24"/>
          <w:lang w:val="en-GB"/>
        </w:rPr>
        <w:t xml:space="preserve"> (yellow, blue letter)</w:t>
      </w:r>
      <w:r w:rsidR="00FA21A0" w:rsidRPr="00E71FD7">
        <w:rPr>
          <w:rFonts w:ascii="Times New Roman" w:hAnsi="Times New Roman" w:cs="Times New Roman"/>
          <w:sz w:val="24"/>
          <w:szCs w:val="24"/>
          <w:lang w:val="en-GB"/>
        </w:rPr>
        <w:t xml:space="preserve"> </w:t>
      </w:r>
      <w:r w:rsidR="00FA21A0">
        <w:rPr>
          <w:rFonts w:ascii="Times New Roman" w:hAnsi="Times New Roman" w:cs="Times New Roman"/>
          <w:sz w:val="24"/>
          <w:szCs w:val="24"/>
          <w:lang w:val="en-GB"/>
        </w:rPr>
        <w:t>(</w:t>
      </w:r>
      <w:r w:rsidR="0092687F" w:rsidRPr="0092687F">
        <w:rPr>
          <w:rFonts w:ascii="Times New Roman" w:hAnsi="Times New Roman" w:cs="Times New Roman"/>
          <w:i/>
          <w:iCs/>
          <w:sz w:val="24"/>
          <w:szCs w:val="24"/>
          <w:lang w:val="en-GB"/>
        </w:rPr>
        <w:t>Vibrio cholerae</w:t>
      </w:r>
      <w:r w:rsidR="0092687F">
        <w:rPr>
          <w:rFonts w:ascii="Times New Roman" w:hAnsi="Times New Roman" w:cs="Times New Roman"/>
          <w:sz w:val="24"/>
          <w:szCs w:val="24"/>
          <w:lang w:val="en-GB"/>
        </w:rPr>
        <w:t xml:space="preserve"> </w:t>
      </w:r>
      <w:proofErr w:type="spellStart"/>
      <w:r w:rsidR="00FA21A0">
        <w:rPr>
          <w:rFonts w:ascii="Times New Roman" w:hAnsi="Times New Roman" w:cs="Times New Roman"/>
          <w:sz w:val="24"/>
          <w:szCs w:val="24"/>
          <w:lang w:val="en-GB"/>
        </w:rPr>
        <w:t>NqrC</w:t>
      </w:r>
      <w:proofErr w:type="spellEnd"/>
      <w:r w:rsidR="00FA21A0">
        <w:rPr>
          <w:rFonts w:ascii="Times New Roman" w:hAnsi="Times New Roman" w:cs="Times New Roman"/>
          <w:sz w:val="24"/>
          <w:szCs w:val="24"/>
          <w:lang w:val="en-GB"/>
        </w:rPr>
        <w:t xml:space="preserve"> numbering) </w:t>
      </w:r>
      <w:r w:rsidR="00FA21A0" w:rsidRPr="00E71FD7">
        <w:rPr>
          <w:rFonts w:ascii="Times New Roman" w:hAnsi="Times New Roman" w:cs="Times New Roman"/>
          <w:sz w:val="24"/>
          <w:szCs w:val="24"/>
          <w:lang w:val="en-GB"/>
        </w:rPr>
        <w:t>coordinates the</w:t>
      </w:r>
      <w:r w:rsidR="00FA21A0">
        <w:rPr>
          <w:rFonts w:ascii="Times New Roman" w:hAnsi="Times New Roman" w:cs="Times New Roman"/>
          <w:sz w:val="24"/>
          <w:szCs w:val="24"/>
          <w:lang w:val="en-GB"/>
        </w:rPr>
        <w:t xml:space="preserve"> phosphate of FMN.</w:t>
      </w:r>
      <w:r w:rsidR="00F13BC6">
        <w:rPr>
          <w:rFonts w:ascii="Times New Roman" w:hAnsi="Times New Roman" w:cs="Times New Roman"/>
          <w:sz w:val="24"/>
          <w:szCs w:val="24"/>
          <w:lang w:val="en-GB"/>
        </w:rPr>
        <w:t xml:space="preserve"> </w:t>
      </w:r>
      <w:r w:rsidR="00F13BC6" w:rsidRPr="006B390C">
        <w:rPr>
          <w:rFonts w:ascii="Times New Roman" w:hAnsi="Times New Roman" w:cs="Times New Roman"/>
          <w:sz w:val="24"/>
          <w:szCs w:val="24"/>
          <w:lang w:val="en-US"/>
        </w:rPr>
        <w:t xml:space="preserve">Structural alignments were prepared using </w:t>
      </w:r>
      <w:proofErr w:type="spellStart"/>
      <w:r w:rsidR="00F13BC6" w:rsidRPr="006B390C">
        <w:rPr>
          <w:rFonts w:ascii="Times New Roman" w:hAnsi="Times New Roman" w:cs="Times New Roman"/>
          <w:sz w:val="24"/>
          <w:szCs w:val="24"/>
          <w:lang w:val="en-US"/>
        </w:rPr>
        <w:t>ChimeraX</w:t>
      </w:r>
      <w:proofErr w:type="spellEnd"/>
      <w:r w:rsidR="00F13BC6" w:rsidRPr="006B390C">
        <w:rPr>
          <w:rFonts w:ascii="Times New Roman" w:hAnsi="Times New Roman" w:cs="Times New Roman"/>
          <w:sz w:val="24"/>
          <w:szCs w:val="24"/>
          <w:lang w:val="en-US"/>
        </w:rPr>
        <w:t xml:space="preserve"> </w:t>
      </w:r>
      <w:r w:rsidR="00F13BC6">
        <w:rPr>
          <w:rFonts w:ascii="Times New Roman" w:hAnsi="Times New Roman" w:cs="Times New Roman"/>
          <w:sz w:val="24"/>
          <w:szCs w:val="24"/>
          <w:lang w:val="en-US"/>
        </w:rPr>
        <w:fldChar w:fldCharType="begin"/>
      </w:r>
      <w:r w:rsidR="00F13BC6">
        <w:rPr>
          <w:rFonts w:ascii="Times New Roman" w:hAnsi="Times New Roman" w:cs="Times New Roman"/>
          <w:sz w:val="24"/>
          <w:szCs w:val="24"/>
          <w:lang w:val="en-US"/>
        </w:rPr>
        <w:instrText xml:space="preserve"> ADDIN ZOTERO_ITEM CSL_CITATION {"citationID":"H5Q8QrSJ","properties":{"formattedCitation":"(Meng et al. 2023)","plainCitation":"(Meng et al. 2023)","noteIndex":0},"citationItems":[{"id":515,"uris":["http://zotero.org/users/local/PkTdSBvN/items/IRL45P9F"],"itemData":{"id":515,"type":"article-journal","abstract":"Abstract\n            \n              Advances in computational tools for atomic model building are leading to accurate models of large molecular assemblies seen in electron microscopy, often at challenging resolutions of 3–4 Å. We describe new methods in the UCSF ChimeraX molecular modeling package that take advantage of machine‐learning structure predictions, provide likelihood‐based fitting in maps, and compute per‐residue scores to identify modeling errors. Additional model‐building tools assist analysis of mutations, post‐translational modifications, and interactions with ligands. We present the latest ChimeraX model‐building capabilities, including several community‐developed extensions. ChimeraX is available free of charge for noncommercial use at\n              https://www.rbvi.ucsf.edu/chimerax\n              .","container-title":"Protein Science","DOI":"10.1002/pro.4792","ISSN":"0961-8368, 1469-896X","issue":"11","journalAbbreviation":"Protein Sci","language":"en","page":"e4792","source":"DOI.org (Crossref)","title":"&lt;span style=\"font-variant:small-caps;\"&gt;UCSF ChimeraX&lt;/span&gt; : Tools for structure building and analysis","title-short":"&lt;span style=\"font-variant","volume":"32","author":[{"family":"Meng","given":"Elaine C."},{"family":"Goddard","given":"Thomas D."},{"family":"Pettersen","given":"Eric F."},{"family":"Couch","given":"Greg S."},{"family":"Pearson","given":"Zach J."},{"family":"Morris","given":"John H."},{"family":"Ferrin","given":"Thomas E."}],"issued":{"date-parts":[["2023",11]]}}}],"schema":"https://github.com/citation-style-language/schema/raw/master/csl-citation.json"} </w:instrText>
      </w:r>
      <w:r w:rsidR="00F13BC6">
        <w:rPr>
          <w:rFonts w:ascii="Times New Roman" w:hAnsi="Times New Roman" w:cs="Times New Roman"/>
          <w:sz w:val="24"/>
          <w:szCs w:val="24"/>
          <w:lang w:val="en-US"/>
        </w:rPr>
        <w:fldChar w:fldCharType="separate"/>
      </w:r>
      <w:r w:rsidR="00F13BC6" w:rsidRPr="005B26B1">
        <w:rPr>
          <w:rFonts w:ascii="Times New Roman" w:hAnsi="Times New Roman" w:cs="Times New Roman"/>
          <w:sz w:val="24"/>
          <w:lang w:val="en-US"/>
        </w:rPr>
        <w:t>(Meng et al. 2023)</w:t>
      </w:r>
      <w:r w:rsidR="00F13BC6">
        <w:rPr>
          <w:rFonts w:ascii="Times New Roman" w:hAnsi="Times New Roman" w:cs="Times New Roman"/>
          <w:sz w:val="24"/>
          <w:szCs w:val="24"/>
          <w:lang w:val="en-US"/>
        </w:rPr>
        <w:fldChar w:fldCharType="end"/>
      </w:r>
      <w:r w:rsidR="00F13BC6" w:rsidRPr="006B390C">
        <w:rPr>
          <w:rFonts w:ascii="Times New Roman" w:hAnsi="Times New Roman" w:cs="Times New Roman"/>
          <w:sz w:val="24"/>
          <w:szCs w:val="24"/>
          <w:lang w:val="en-US"/>
        </w:rPr>
        <w:t xml:space="preserve">. </w:t>
      </w:r>
    </w:p>
    <w:p w14:paraId="735EDA73" w14:textId="204EC0B8" w:rsidR="00FA21A0" w:rsidRDefault="00FA21A0" w:rsidP="00FA21A0">
      <w:pPr>
        <w:spacing w:after="0" w:line="360" w:lineRule="auto"/>
        <w:rPr>
          <w:rFonts w:ascii="Times New Roman" w:hAnsi="Times New Roman" w:cs="Times New Roman"/>
          <w:sz w:val="24"/>
          <w:szCs w:val="24"/>
          <w:lang w:val="en-US"/>
        </w:rPr>
      </w:pPr>
    </w:p>
    <w:p w14:paraId="18EF5A47" w14:textId="77777777" w:rsidR="00FA21A0" w:rsidRDefault="00FA21A0" w:rsidP="00FA21A0">
      <w:pPr>
        <w:rPr>
          <w:rFonts w:ascii="Times New Roman" w:hAnsi="Times New Roman" w:cs="Times New Roman"/>
          <w:sz w:val="24"/>
          <w:szCs w:val="24"/>
          <w:lang w:val="en-US"/>
        </w:rPr>
      </w:pPr>
    </w:p>
    <w:p w14:paraId="316709DF" w14:textId="77777777" w:rsidR="00FA21A0" w:rsidRDefault="00FA21A0" w:rsidP="00FA21A0">
      <w:pPr>
        <w:rPr>
          <w:rFonts w:ascii="Times New Roman" w:hAnsi="Times New Roman" w:cs="Times New Roman"/>
          <w:sz w:val="24"/>
          <w:szCs w:val="24"/>
          <w:lang w:val="en-US"/>
        </w:rPr>
      </w:pPr>
    </w:p>
    <w:p w14:paraId="58F26CB4" w14:textId="0957C05F" w:rsidR="00FA21A0" w:rsidRDefault="00797F0B" w:rsidP="00FA21A0">
      <w:pPr>
        <w:spacing w:after="0"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lastRenderedPageBreak/>
        <w:drawing>
          <wp:inline distT="0" distB="0" distL="0" distR="0" wp14:anchorId="067BBE14" wp14:editId="6855A982">
            <wp:extent cx="5928659" cy="7281594"/>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qrb_rnfd_2.png"/>
                    <pic:cNvPicPr/>
                  </pic:nvPicPr>
                  <pic:blipFill rotWithShape="1">
                    <a:blip r:embed="rId9" cstate="print">
                      <a:extLst>
                        <a:ext uri="{28A0092B-C50C-407E-A947-70E740481C1C}">
                          <a14:useLocalDpi xmlns:a14="http://schemas.microsoft.com/office/drawing/2010/main" val="0"/>
                        </a:ext>
                      </a:extLst>
                    </a:blip>
                    <a:srcRect l="1556" t="640" r="2053" b="8032"/>
                    <a:stretch/>
                  </pic:blipFill>
                  <pic:spPr bwMode="auto">
                    <a:xfrm>
                      <a:off x="0" y="0"/>
                      <a:ext cx="5933388" cy="7287402"/>
                    </a:xfrm>
                    <a:prstGeom prst="rect">
                      <a:avLst/>
                    </a:prstGeom>
                    <a:ln>
                      <a:noFill/>
                    </a:ln>
                    <a:extLst>
                      <a:ext uri="{53640926-AAD7-44D8-BBD7-CCE9431645EC}">
                        <a14:shadowObscured xmlns:a14="http://schemas.microsoft.com/office/drawing/2010/main"/>
                      </a:ext>
                    </a:extLst>
                  </pic:spPr>
                </pic:pic>
              </a:graphicData>
            </a:graphic>
          </wp:inline>
        </w:drawing>
      </w:r>
    </w:p>
    <w:p w14:paraId="6741142C" w14:textId="77777777" w:rsidR="00FA21A0" w:rsidRPr="00ED5924" w:rsidRDefault="00FA21A0" w:rsidP="00FA21A0">
      <w:pPr>
        <w:spacing w:after="0" w:line="360" w:lineRule="auto"/>
        <w:rPr>
          <w:rFonts w:ascii="Times New Roman" w:hAnsi="Times New Roman" w:cs="Times New Roman"/>
          <w:b/>
          <w:bCs/>
          <w:sz w:val="24"/>
          <w:szCs w:val="24"/>
          <w:lang w:val="en-US"/>
        </w:rPr>
      </w:pPr>
      <w:r w:rsidRPr="00ED5924">
        <w:rPr>
          <w:rFonts w:ascii="Times New Roman" w:hAnsi="Times New Roman" w:cs="Times New Roman"/>
          <w:b/>
          <w:bCs/>
          <w:sz w:val="24"/>
          <w:szCs w:val="24"/>
          <w:lang w:val="en-US"/>
        </w:rPr>
        <w:t>Fig</w:t>
      </w:r>
      <w:r>
        <w:rPr>
          <w:rFonts w:ascii="Times New Roman" w:hAnsi="Times New Roman" w:cs="Times New Roman"/>
          <w:b/>
          <w:bCs/>
          <w:sz w:val="24"/>
          <w:szCs w:val="24"/>
          <w:lang w:val="en-US"/>
        </w:rPr>
        <w:t>ure S3</w:t>
      </w:r>
      <w:r w:rsidRPr="00ED5924">
        <w:rPr>
          <w:rFonts w:ascii="Times New Roman" w:hAnsi="Times New Roman" w:cs="Times New Roman"/>
          <w:b/>
          <w:bCs/>
          <w:sz w:val="24"/>
          <w:szCs w:val="24"/>
          <w:lang w:val="en-US"/>
        </w:rPr>
        <w:t xml:space="preserve">: Structure-based sequence alignment of the homologous subunits </w:t>
      </w:r>
      <w:proofErr w:type="spellStart"/>
      <w:r w:rsidRPr="00ED5924">
        <w:rPr>
          <w:rFonts w:ascii="Times New Roman" w:hAnsi="Times New Roman" w:cs="Times New Roman"/>
          <w:b/>
          <w:bCs/>
          <w:sz w:val="24"/>
          <w:szCs w:val="24"/>
          <w:lang w:val="en-US"/>
        </w:rPr>
        <w:t>NqrB</w:t>
      </w:r>
      <w:proofErr w:type="spellEnd"/>
      <w:r w:rsidRPr="00ED5924">
        <w:rPr>
          <w:rFonts w:ascii="Times New Roman" w:hAnsi="Times New Roman" w:cs="Times New Roman"/>
          <w:b/>
          <w:bCs/>
          <w:sz w:val="24"/>
          <w:szCs w:val="24"/>
          <w:lang w:val="en-US"/>
        </w:rPr>
        <w:t xml:space="preserve"> and </w:t>
      </w:r>
      <w:proofErr w:type="spellStart"/>
      <w:r w:rsidRPr="00ED5924">
        <w:rPr>
          <w:rFonts w:ascii="Times New Roman" w:hAnsi="Times New Roman" w:cs="Times New Roman"/>
          <w:b/>
          <w:bCs/>
          <w:sz w:val="24"/>
          <w:szCs w:val="24"/>
          <w:lang w:val="en-US"/>
        </w:rPr>
        <w:t>RnfD</w:t>
      </w:r>
      <w:proofErr w:type="spellEnd"/>
    </w:p>
    <w:p w14:paraId="46AFD392" w14:textId="075B837A" w:rsidR="00FA21A0" w:rsidRDefault="00797F0B" w:rsidP="00FA21A0">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Coordinates for alignment were </w:t>
      </w:r>
      <w:r w:rsidRPr="00845F74">
        <w:rPr>
          <w:rFonts w:ascii="Times New Roman" w:hAnsi="Times New Roman" w:cs="Times New Roman"/>
          <w:sz w:val="24"/>
          <w:szCs w:val="24"/>
          <w:lang w:val="en-US"/>
        </w:rPr>
        <w:t xml:space="preserve">NQR from </w:t>
      </w:r>
      <w:r w:rsidRPr="00845F74">
        <w:rPr>
          <w:rFonts w:ascii="Times New Roman" w:hAnsi="Times New Roman" w:cs="Times New Roman"/>
          <w:i/>
          <w:iCs/>
          <w:sz w:val="24"/>
          <w:szCs w:val="24"/>
          <w:lang w:val="en-US"/>
        </w:rPr>
        <w:t>Vibrio cholerae</w:t>
      </w:r>
      <w:r w:rsidRPr="00845F74">
        <w:rPr>
          <w:rFonts w:ascii="Times New Roman" w:hAnsi="Times New Roman" w:cs="Times New Roman"/>
          <w:sz w:val="24"/>
          <w:szCs w:val="24"/>
          <w:lang w:val="en-US"/>
        </w:rPr>
        <w:t xml:space="preserve"> (</w:t>
      </w:r>
      <w:proofErr w:type="spellStart"/>
      <w:r w:rsidRPr="00845F74">
        <w:rPr>
          <w:rFonts w:ascii="Times New Roman" w:hAnsi="Times New Roman" w:cs="Times New Roman"/>
          <w:sz w:val="24"/>
          <w:szCs w:val="24"/>
          <w:lang w:val="en-US"/>
        </w:rPr>
        <w:t>pdb</w:t>
      </w:r>
      <w:proofErr w:type="spellEnd"/>
      <w:r w:rsidRPr="00845F74">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code </w:t>
      </w:r>
      <w:r w:rsidRPr="00845F74">
        <w:rPr>
          <w:rFonts w:ascii="Times New Roman" w:hAnsi="Times New Roman" w:cs="Times New Roman"/>
          <w:sz w:val="24"/>
          <w:szCs w:val="24"/>
          <w:lang w:val="en-US"/>
        </w:rPr>
        <w:t>8a1</w:t>
      </w:r>
      <w:r>
        <w:rPr>
          <w:rFonts w:ascii="Times New Roman" w:hAnsi="Times New Roman" w:cs="Times New Roman"/>
          <w:sz w:val="24"/>
          <w:szCs w:val="24"/>
          <w:lang w:val="en-US"/>
        </w:rPr>
        <w:t>u),</w:t>
      </w:r>
      <w:r w:rsidRPr="00D473E6">
        <w:rPr>
          <w:rFonts w:ascii="Times New Roman" w:hAnsi="Times New Roman" w:cs="Times New Roman"/>
          <w:sz w:val="24"/>
          <w:szCs w:val="24"/>
          <w:lang w:val="en-US"/>
        </w:rPr>
        <w:t xml:space="preserve"> from </w:t>
      </w:r>
      <w:r w:rsidRPr="00845F74">
        <w:rPr>
          <w:rFonts w:ascii="Times New Roman" w:hAnsi="Times New Roman" w:cs="Times New Roman"/>
          <w:i/>
          <w:iCs/>
          <w:sz w:val="24"/>
          <w:szCs w:val="24"/>
          <w:lang w:val="en-US"/>
        </w:rPr>
        <w:t xml:space="preserve">Clostridium </w:t>
      </w:r>
      <w:proofErr w:type="spellStart"/>
      <w:r w:rsidRPr="00845F74">
        <w:rPr>
          <w:rFonts w:ascii="Times New Roman" w:hAnsi="Times New Roman" w:cs="Times New Roman"/>
          <w:i/>
          <w:iCs/>
          <w:sz w:val="24"/>
          <w:szCs w:val="24"/>
          <w:lang w:val="en-US"/>
        </w:rPr>
        <w:t>tetanomorphum</w:t>
      </w:r>
      <w:proofErr w:type="spellEnd"/>
      <w:r w:rsidRPr="00845F74">
        <w:rPr>
          <w:rFonts w:ascii="Times New Roman" w:hAnsi="Times New Roman" w:cs="Times New Roman"/>
          <w:i/>
          <w:iCs/>
          <w:sz w:val="24"/>
          <w:szCs w:val="24"/>
          <w:lang w:val="en-US"/>
        </w:rPr>
        <w:t xml:space="preserve"> </w:t>
      </w:r>
      <w:r w:rsidRPr="00845F74">
        <w:rPr>
          <w:rFonts w:ascii="Times New Roman" w:hAnsi="Times New Roman" w:cs="Times New Roman"/>
          <w:sz w:val="24"/>
          <w:szCs w:val="24"/>
          <w:lang w:val="en-US"/>
        </w:rPr>
        <w:t>(</w:t>
      </w:r>
      <w:proofErr w:type="spellStart"/>
      <w:r w:rsidRPr="00845F74">
        <w:rPr>
          <w:rFonts w:ascii="Times New Roman" w:hAnsi="Times New Roman" w:cs="Times New Roman"/>
          <w:sz w:val="24"/>
          <w:szCs w:val="24"/>
          <w:lang w:val="en-US"/>
        </w:rPr>
        <w:t>pdb</w:t>
      </w:r>
      <w:proofErr w:type="spellEnd"/>
      <w:r w:rsidRPr="00845F74">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code </w:t>
      </w:r>
      <w:r w:rsidRPr="00845F74">
        <w:rPr>
          <w:rFonts w:ascii="Times New Roman" w:hAnsi="Times New Roman" w:cs="Times New Roman"/>
          <w:sz w:val="24"/>
          <w:szCs w:val="24"/>
          <w:lang w:val="en-US"/>
        </w:rPr>
        <w:t>7zc6)</w:t>
      </w:r>
      <w:r>
        <w:rPr>
          <w:rFonts w:ascii="Times New Roman" w:hAnsi="Times New Roman" w:cs="Times New Roman"/>
          <w:sz w:val="24"/>
          <w:szCs w:val="24"/>
          <w:lang w:val="en-US"/>
        </w:rPr>
        <w:t>,</w:t>
      </w:r>
      <w:r w:rsidRPr="00845F74">
        <w:rPr>
          <w:rFonts w:ascii="Times New Roman" w:hAnsi="Times New Roman" w:cs="Times New Roman"/>
          <w:i/>
          <w:iCs/>
          <w:sz w:val="24"/>
          <w:szCs w:val="24"/>
          <w:lang w:val="en-US"/>
        </w:rPr>
        <w:t xml:space="preserve"> </w:t>
      </w:r>
      <w:r w:rsidRPr="00845F74">
        <w:rPr>
          <w:rFonts w:ascii="Times New Roman" w:hAnsi="Times New Roman" w:cs="Times New Roman"/>
          <w:sz w:val="24"/>
          <w:szCs w:val="24"/>
          <w:lang w:val="en-US"/>
        </w:rPr>
        <w:t xml:space="preserve">from </w:t>
      </w:r>
      <w:r w:rsidRPr="00845F74">
        <w:rPr>
          <w:rFonts w:ascii="Times New Roman" w:hAnsi="Times New Roman" w:cs="Times New Roman"/>
          <w:i/>
          <w:iCs/>
          <w:sz w:val="24"/>
          <w:szCs w:val="24"/>
          <w:lang w:val="en-US"/>
        </w:rPr>
        <w:t xml:space="preserve">Azotobacter </w:t>
      </w:r>
      <w:proofErr w:type="spellStart"/>
      <w:r w:rsidRPr="00845F74">
        <w:rPr>
          <w:rFonts w:ascii="Times New Roman" w:hAnsi="Times New Roman" w:cs="Times New Roman"/>
          <w:i/>
          <w:iCs/>
          <w:sz w:val="24"/>
          <w:szCs w:val="24"/>
          <w:lang w:val="en-US"/>
        </w:rPr>
        <w:t>vinelandii</w:t>
      </w:r>
      <w:proofErr w:type="spellEnd"/>
      <w:r w:rsidRPr="00845F74">
        <w:rPr>
          <w:rFonts w:ascii="Times New Roman" w:hAnsi="Times New Roman" w:cs="Times New Roman"/>
          <w:i/>
          <w:iCs/>
          <w:sz w:val="24"/>
          <w:szCs w:val="24"/>
          <w:lang w:val="en-US"/>
        </w:rPr>
        <w:t xml:space="preserve"> </w:t>
      </w:r>
      <w:r w:rsidRPr="00845F74">
        <w:rPr>
          <w:rFonts w:ascii="Times New Roman" w:hAnsi="Times New Roman" w:cs="Times New Roman"/>
          <w:sz w:val="24"/>
          <w:szCs w:val="24"/>
          <w:lang w:val="en-US"/>
        </w:rPr>
        <w:t>(</w:t>
      </w:r>
      <w:proofErr w:type="spellStart"/>
      <w:r w:rsidRPr="00845F74">
        <w:rPr>
          <w:rFonts w:ascii="Times New Roman" w:hAnsi="Times New Roman" w:cs="Times New Roman"/>
          <w:sz w:val="24"/>
          <w:szCs w:val="24"/>
          <w:lang w:val="en-US"/>
        </w:rPr>
        <w:t>pdb</w:t>
      </w:r>
      <w:proofErr w:type="spellEnd"/>
      <w:r w:rsidRPr="00845F74">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code </w:t>
      </w:r>
      <w:r w:rsidRPr="00845F74">
        <w:rPr>
          <w:rFonts w:ascii="Times New Roman" w:hAnsi="Times New Roman" w:cs="Times New Roman"/>
          <w:sz w:val="24"/>
          <w:szCs w:val="24"/>
          <w:lang w:val="en-US"/>
        </w:rPr>
        <w:t>8ahx)</w:t>
      </w:r>
      <w:r>
        <w:rPr>
          <w:rFonts w:ascii="Times New Roman" w:hAnsi="Times New Roman" w:cs="Times New Roman"/>
          <w:sz w:val="24"/>
          <w:szCs w:val="24"/>
          <w:lang w:val="en-US"/>
        </w:rPr>
        <w:t xml:space="preserve"> and RNF from </w:t>
      </w:r>
      <w:proofErr w:type="spellStart"/>
      <w:r w:rsidRPr="00D473E6">
        <w:rPr>
          <w:rFonts w:ascii="Times New Roman" w:hAnsi="Times New Roman" w:cs="Times New Roman"/>
          <w:i/>
          <w:iCs/>
          <w:sz w:val="24"/>
          <w:szCs w:val="24"/>
          <w:lang w:val="en-US"/>
        </w:rPr>
        <w:t>Acetobacter</w:t>
      </w:r>
      <w:r>
        <w:rPr>
          <w:rFonts w:ascii="Times New Roman" w:hAnsi="Times New Roman" w:cs="Times New Roman"/>
          <w:i/>
          <w:iCs/>
          <w:sz w:val="24"/>
          <w:szCs w:val="24"/>
          <w:lang w:val="en-US"/>
        </w:rPr>
        <w:t>ium</w:t>
      </w:r>
      <w:proofErr w:type="spellEnd"/>
      <w:r w:rsidRPr="00D473E6">
        <w:rPr>
          <w:rFonts w:ascii="Times New Roman" w:hAnsi="Times New Roman" w:cs="Times New Roman"/>
          <w:i/>
          <w:iCs/>
          <w:sz w:val="24"/>
          <w:szCs w:val="24"/>
          <w:lang w:val="en-US"/>
        </w:rPr>
        <w:t xml:space="preserve"> </w:t>
      </w:r>
      <w:proofErr w:type="spellStart"/>
      <w:r w:rsidRPr="00D473E6">
        <w:rPr>
          <w:rFonts w:ascii="Times New Roman" w:hAnsi="Times New Roman" w:cs="Times New Roman"/>
          <w:i/>
          <w:iCs/>
          <w:sz w:val="24"/>
          <w:szCs w:val="24"/>
          <w:lang w:val="en-US"/>
        </w:rPr>
        <w:t>woodii</w:t>
      </w:r>
      <w:proofErr w:type="spellEnd"/>
      <w:r w:rsidRPr="00845F74">
        <w:rPr>
          <w:rFonts w:ascii="Times New Roman" w:hAnsi="Times New Roman" w:cs="Times New Roman"/>
          <w:sz w:val="24"/>
          <w:szCs w:val="24"/>
          <w:lang w:val="en-US"/>
        </w:rPr>
        <w:t xml:space="preserve"> </w:t>
      </w:r>
      <w:r>
        <w:rPr>
          <w:rFonts w:ascii="Times New Roman" w:hAnsi="Times New Roman" w:cs="Times New Roman"/>
          <w:sz w:val="24"/>
          <w:szCs w:val="24"/>
          <w:lang w:val="en-US"/>
        </w:rPr>
        <w:t>(9erk).</w:t>
      </w:r>
      <w:r w:rsidRPr="001253AA">
        <w:rPr>
          <w:rFonts w:ascii="Times New Roman" w:hAnsi="Times New Roman" w:cs="Times New Roman"/>
          <w:sz w:val="24"/>
          <w:szCs w:val="24"/>
          <w:lang w:val="en-US"/>
        </w:rPr>
        <w:t xml:space="preserve"> </w:t>
      </w:r>
      <w:r>
        <w:rPr>
          <w:rFonts w:ascii="Times New Roman" w:hAnsi="Times New Roman" w:cs="Times New Roman"/>
          <w:sz w:val="24"/>
          <w:szCs w:val="24"/>
          <w:lang w:val="en-US"/>
        </w:rPr>
        <w:t>G</w:t>
      </w:r>
      <w:r w:rsidR="00296224">
        <w:rPr>
          <w:rFonts w:ascii="Times New Roman" w:hAnsi="Times New Roman" w:cs="Times New Roman"/>
          <w:sz w:val="24"/>
          <w:szCs w:val="24"/>
          <w:lang w:val="en-US"/>
        </w:rPr>
        <w:t>rey</w:t>
      </w:r>
      <w:r w:rsidR="00FA21A0" w:rsidRPr="00352EB6">
        <w:rPr>
          <w:rFonts w:ascii="Times New Roman" w:hAnsi="Times New Roman" w:cs="Times New Roman"/>
          <w:sz w:val="24"/>
          <w:szCs w:val="24"/>
          <w:lang w:val="x-none"/>
        </w:rPr>
        <w:t xml:space="preserve">: </w:t>
      </w:r>
      <w:r w:rsidR="00296224" w:rsidRPr="00403117">
        <w:rPr>
          <w:rFonts w:ascii="Times New Roman" w:hAnsi="Times New Roman" w:cs="Times New Roman"/>
          <w:sz w:val="24"/>
          <w:szCs w:val="24"/>
          <w:lang w:val="en-US"/>
        </w:rPr>
        <w:t xml:space="preserve">transmembrane </w:t>
      </w:r>
      <w:proofErr w:type="spellStart"/>
      <w:r w:rsidR="00FA21A0" w:rsidRPr="00352EB6">
        <w:rPr>
          <w:rFonts w:ascii="Times New Roman" w:hAnsi="Times New Roman" w:cs="Times New Roman"/>
          <w:sz w:val="24"/>
          <w:szCs w:val="24"/>
          <w:lang w:val="x-none"/>
        </w:rPr>
        <w:t>helices</w:t>
      </w:r>
      <w:proofErr w:type="spellEnd"/>
      <w:r w:rsidR="00FA21A0" w:rsidRPr="00352EB6">
        <w:rPr>
          <w:rFonts w:ascii="Times New Roman" w:hAnsi="Times New Roman" w:cs="Times New Roman"/>
          <w:sz w:val="24"/>
          <w:szCs w:val="24"/>
          <w:lang w:val="x-none"/>
        </w:rPr>
        <w:t xml:space="preserve"> (</w:t>
      </w:r>
      <w:proofErr w:type="spellStart"/>
      <w:r w:rsidR="00FA21A0" w:rsidRPr="00352EB6">
        <w:rPr>
          <w:rFonts w:ascii="Times New Roman" w:hAnsi="Times New Roman" w:cs="Times New Roman"/>
          <w:sz w:val="24"/>
          <w:szCs w:val="24"/>
          <w:lang w:val="x-none"/>
        </w:rPr>
        <w:t>numbered</w:t>
      </w:r>
      <w:proofErr w:type="spellEnd"/>
      <w:r w:rsidR="00FA21A0" w:rsidRPr="00352EB6">
        <w:rPr>
          <w:rFonts w:ascii="Times New Roman" w:hAnsi="Times New Roman" w:cs="Times New Roman"/>
          <w:sz w:val="24"/>
          <w:szCs w:val="24"/>
          <w:lang w:val="x-none"/>
        </w:rPr>
        <w:t xml:space="preserve">); </w:t>
      </w:r>
      <w:r w:rsidR="00D96090" w:rsidRPr="00403117">
        <w:rPr>
          <w:rFonts w:ascii="Times New Roman" w:hAnsi="Times New Roman" w:cs="Times New Roman"/>
          <w:sz w:val="24"/>
          <w:szCs w:val="24"/>
          <w:lang w:val="en-US"/>
        </w:rPr>
        <w:t>beige</w:t>
      </w:r>
      <w:r w:rsidR="00FA21A0" w:rsidRPr="00352EB6">
        <w:rPr>
          <w:rFonts w:ascii="Times New Roman" w:hAnsi="Times New Roman" w:cs="Times New Roman"/>
          <w:sz w:val="24"/>
          <w:szCs w:val="24"/>
          <w:lang w:val="x-none"/>
        </w:rPr>
        <w:t xml:space="preserve">: </w:t>
      </w:r>
      <w:proofErr w:type="spellStart"/>
      <w:r w:rsidR="00FA21A0" w:rsidRPr="00352EB6">
        <w:rPr>
          <w:rFonts w:ascii="Times New Roman" w:hAnsi="Times New Roman" w:cs="Times New Roman"/>
          <w:sz w:val="24"/>
          <w:szCs w:val="24"/>
          <w:lang w:val="x-none"/>
        </w:rPr>
        <w:t>other</w:t>
      </w:r>
      <w:proofErr w:type="spellEnd"/>
      <w:r w:rsidR="00FA21A0" w:rsidRPr="00352EB6">
        <w:rPr>
          <w:rFonts w:ascii="Times New Roman" w:hAnsi="Times New Roman" w:cs="Times New Roman"/>
          <w:sz w:val="24"/>
          <w:szCs w:val="24"/>
          <w:lang w:val="x-none"/>
        </w:rPr>
        <w:t xml:space="preserve"> </w:t>
      </w:r>
      <w:r w:rsidR="00FA21A0" w:rsidRPr="00352EB6">
        <w:rPr>
          <w:rFonts w:ascii="Times New Roman" w:hAnsi="Times New Roman" w:cs="Times New Roman"/>
          <w:sz w:val="24"/>
          <w:szCs w:val="24"/>
          <w:lang w:val="en-US"/>
        </w:rPr>
        <w:t>heli</w:t>
      </w:r>
      <w:r w:rsidR="00296224">
        <w:rPr>
          <w:rFonts w:ascii="Times New Roman" w:hAnsi="Times New Roman" w:cs="Times New Roman"/>
          <w:sz w:val="24"/>
          <w:szCs w:val="24"/>
          <w:lang w:val="en-US"/>
        </w:rPr>
        <w:t>ces</w:t>
      </w:r>
      <w:r w:rsidR="00FA21A0" w:rsidRPr="00352EB6">
        <w:rPr>
          <w:rFonts w:ascii="Times New Roman" w:hAnsi="Times New Roman" w:cs="Times New Roman"/>
          <w:sz w:val="24"/>
          <w:szCs w:val="24"/>
          <w:lang w:val="en-US"/>
        </w:rPr>
        <w:t xml:space="preserve">. </w:t>
      </w:r>
      <w:r w:rsidR="00296224">
        <w:rPr>
          <w:rFonts w:ascii="Times New Roman" w:hAnsi="Times New Roman" w:cs="Times New Roman"/>
          <w:sz w:val="24"/>
          <w:szCs w:val="24"/>
          <w:lang w:val="en-US"/>
        </w:rPr>
        <w:t>R</w:t>
      </w:r>
      <w:r w:rsidR="00FA21A0" w:rsidRPr="00352EB6">
        <w:rPr>
          <w:rFonts w:ascii="Times New Roman" w:hAnsi="Times New Roman" w:cs="Times New Roman"/>
          <w:sz w:val="24"/>
          <w:szCs w:val="24"/>
          <w:lang w:val="en-US"/>
        </w:rPr>
        <w:t xml:space="preserve">esidues </w:t>
      </w:r>
      <w:r w:rsidR="00296224">
        <w:rPr>
          <w:rFonts w:ascii="Times New Roman" w:hAnsi="Times New Roman" w:cs="Times New Roman"/>
          <w:sz w:val="24"/>
          <w:szCs w:val="24"/>
          <w:lang w:val="en-US"/>
        </w:rPr>
        <w:t xml:space="preserve">important for function are </w:t>
      </w:r>
      <w:r w:rsidR="00FA21A0" w:rsidRPr="00352EB6">
        <w:rPr>
          <w:rFonts w:ascii="Times New Roman" w:hAnsi="Times New Roman" w:cs="Times New Roman"/>
          <w:sz w:val="24"/>
          <w:szCs w:val="24"/>
          <w:lang w:val="en-US"/>
        </w:rPr>
        <w:t xml:space="preserve">highlighted: </w:t>
      </w:r>
      <w:proofErr w:type="spellStart"/>
      <w:r w:rsidR="00FA21A0">
        <w:rPr>
          <w:rFonts w:ascii="Times New Roman" w:hAnsi="Times New Roman" w:cs="Times New Roman"/>
          <w:sz w:val="24"/>
          <w:szCs w:val="24"/>
          <w:lang w:val="en-US"/>
        </w:rPr>
        <w:t>Thr</w:t>
      </w:r>
      <w:proofErr w:type="spellEnd"/>
      <w:r w:rsidR="00FA21A0">
        <w:rPr>
          <w:rFonts w:ascii="Times New Roman" w:hAnsi="Times New Roman" w:cs="Times New Roman"/>
          <w:sz w:val="24"/>
          <w:szCs w:val="24"/>
          <w:lang w:val="en-US"/>
        </w:rPr>
        <w:t xml:space="preserve"> covalently linked to </w:t>
      </w:r>
      <w:r w:rsidR="00FA21A0" w:rsidRPr="00352EB6">
        <w:rPr>
          <w:rFonts w:ascii="Times New Roman" w:hAnsi="Times New Roman" w:cs="Times New Roman"/>
          <w:sz w:val="24"/>
          <w:szCs w:val="24"/>
          <w:lang w:val="en-US"/>
        </w:rPr>
        <w:lastRenderedPageBreak/>
        <w:t>FMN</w:t>
      </w:r>
      <w:r w:rsidR="00FA21A0" w:rsidRPr="00DE0075">
        <w:rPr>
          <w:rFonts w:ascii="Times New Roman" w:hAnsi="Times New Roman" w:cs="Times New Roman"/>
          <w:sz w:val="24"/>
          <w:szCs w:val="24"/>
          <w:lang w:val="en-US"/>
        </w:rPr>
        <w:t xml:space="preserve"> </w:t>
      </w:r>
      <w:r w:rsidR="00FA21A0">
        <w:rPr>
          <w:rFonts w:ascii="Times New Roman" w:hAnsi="Times New Roman" w:cs="Times New Roman"/>
          <w:sz w:val="24"/>
          <w:szCs w:val="24"/>
          <w:lang w:val="en-US"/>
        </w:rPr>
        <w:t>(</w:t>
      </w:r>
      <w:r w:rsidR="00D96090">
        <w:rPr>
          <w:rFonts w:ascii="Times New Roman" w:hAnsi="Times New Roman" w:cs="Times New Roman"/>
          <w:sz w:val="24"/>
          <w:szCs w:val="24"/>
          <w:lang w:val="en-US"/>
        </w:rPr>
        <w:t>yellow</w:t>
      </w:r>
      <w:r w:rsidR="00FA21A0">
        <w:rPr>
          <w:rFonts w:ascii="Times New Roman" w:hAnsi="Times New Roman" w:cs="Times New Roman"/>
          <w:sz w:val="24"/>
          <w:szCs w:val="24"/>
          <w:lang w:val="en-US"/>
        </w:rPr>
        <w:t xml:space="preserve">, </w:t>
      </w:r>
      <w:r w:rsidR="00D96090">
        <w:rPr>
          <w:rFonts w:ascii="Times New Roman" w:hAnsi="Times New Roman" w:cs="Times New Roman"/>
          <w:sz w:val="24"/>
          <w:szCs w:val="24"/>
          <w:lang w:val="en-US"/>
        </w:rPr>
        <w:t>red</w:t>
      </w:r>
      <w:r w:rsidR="00FA21A0">
        <w:rPr>
          <w:rFonts w:ascii="Times New Roman" w:hAnsi="Times New Roman" w:cs="Times New Roman"/>
          <w:sz w:val="24"/>
          <w:szCs w:val="24"/>
          <w:lang w:val="en-US"/>
        </w:rPr>
        <w:t xml:space="preserve"> font);</w:t>
      </w:r>
      <w:r w:rsidR="00FA21A0" w:rsidRPr="00352EB6">
        <w:rPr>
          <w:rFonts w:ascii="Times New Roman" w:hAnsi="Times New Roman" w:cs="Times New Roman"/>
          <w:sz w:val="24"/>
          <w:szCs w:val="24"/>
          <w:lang w:val="en-US"/>
        </w:rPr>
        <w:t xml:space="preserve"> </w:t>
      </w:r>
      <w:r w:rsidR="00FA21A0">
        <w:rPr>
          <w:rFonts w:ascii="Times New Roman" w:hAnsi="Times New Roman" w:cs="Times New Roman"/>
          <w:sz w:val="24"/>
          <w:szCs w:val="24"/>
          <w:lang w:val="en-US"/>
        </w:rPr>
        <w:t>residues participating in non-covalent binding of riboflavin (</w:t>
      </w:r>
      <w:r w:rsidR="00D96090">
        <w:rPr>
          <w:rFonts w:ascii="Times New Roman" w:hAnsi="Times New Roman" w:cs="Times New Roman"/>
          <w:sz w:val="24"/>
          <w:szCs w:val="24"/>
          <w:lang w:val="en-US"/>
        </w:rPr>
        <w:t>yellow</w:t>
      </w:r>
      <w:r w:rsidR="00FA21A0">
        <w:rPr>
          <w:rFonts w:ascii="Times New Roman" w:hAnsi="Times New Roman" w:cs="Times New Roman"/>
          <w:sz w:val="24"/>
          <w:szCs w:val="24"/>
          <w:lang w:val="en-US"/>
        </w:rPr>
        <w:t xml:space="preserve">, </w:t>
      </w:r>
      <w:r w:rsidR="00D96090">
        <w:rPr>
          <w:rFonts w:ascii="Times New Roman" w:hAnsi="Times New Roman" w:cs="Times New Roman"/>
          <w:sz w:val="24"/>
          <w:szCs w:val="24"/>
          <w:lang w:val="en-US"/>
        </w:rPr>
        <w:t>black</w:t>
      </w:r>
      <w:r w:rsidR="00FA21A0">
        <w:rPr>
          <w:rFonts w:ascii="Times New Roman" w:hAnsi="Times New Roman" w:cs="Times New Roman"/>
          <w:sz w:val="24"/>
          <w:szCs w:val="24"/>
          <w:lang w:val="en-US"/>
        </w:rPr>
        <w:t xml:space="preserve"> font)</w:t>
      </w:r>
      <w:r w:rsidR="00296224">
        <w:rPr>
          <w:rFonts w:ascii="Times New Roman" w:hAnsi="Times New Roman" w:cs="Times New Roman"/>
          <w:sz w:val="24"/>
          <w:szCs w:val="24"/>
          <w:lang w:val="en-US"/>
        </w:rPr>
        <w:t>;</w:t>
      </w:r>
      <w:r w:rsidR="00FA21A0" w:rsidRPr="00352EB6">
        <w:rPr>
          <w:rFonts w:ascii="Times New Roman" w:hAnsi="Times New Roman" w:cs="Times New Roman"/>
          <w:sz w:val="24"/>
          <w:szCs w:val="24"/>
          <w:lang w:val="en-US"/>
        </w:rPr>
        <w:t xml:space="preserve"> </w:t>
      </w:r>
      <w:r w:rsidR="00FA21A0">
        <w:rPr>
          <w:rFonts w:ascii="Times New Roman" w:hAnsi="Times New Roman" w:cs="Times New Roman"/>
          <w:sz w:val="24"/>
          <w:szCs w:val="24"/>
          <w:lang w:val="en-US"/>
        </w:rPr>
        <w:t xml:space="preserve">residues participating in binding of </w:t>
      </w:r>
      <w:r w:rsidR="004D4D9C">
        <w:rPr>
          <w:rFonts w:ascii="Times New Roman" w:hAnsi="Times New Roman" w:cs="Times New Roman"/>
          <w:sz w:val="24"/>
          <w:szCs w:val="24"/>
          <w:lang w:val="en-US"/>
        </w:rPr>
        <w:t>quinone</w:t>
      </w:r>
      <w:r w:rsidR="00FA21A0" w:rsidRPr="00352EB6">
        <w:rPr>
          <w:rFonts w:ascii="Times New Roman" w:hAnsi="Times New Roman" w:cs="Times New Roman"/>
          <w:sz w:val="24"/>
          <w:szCs w:val="24"/>
          <w:lang w:val="en-US"/>
        </w:rPr>
        <w:t xml:space="preserve"> in </w:t>
      </w:r>
      <w:r w:rsidR="00FA21A0" w:rsidRPr="001C5DE4">
        <w:rPr>
          <w:rFonts w:ascii="Times New Roman" w:hAnsi="Times New Roman" w:cs="Times New Roman"/>
          <w:i/>
          <w:iCs/>
          <w:sz w:val="24"/>
          <w:szCs w:val="24"/>
          <w:lang w:val="en-US"/>
        </w:rPr>
        <w:t>V. cholerae</w:t>
      </w:r>
      <w:r w:rsidR="00FA21A0">
        <w:rPr>
          <w:rFonts w:ascii="Times New Roman" w:hAnsi="Times New Roman" w:cs="Times New Roman"/>
          <w:sz w:val="24"/>
          <w:szCs w:val="24"/>
          <w:lang w:val="en-US"/>
        </w:rPr>
        <w:t xml:space="preserve"> </w:t>
      </w:r>
      <w:proofErr w:type="spellStart"/>
      <w:r w:rsidR="00FA21A0" w:rsidRPr="00352EB6">
        <w:rPr>
          <w:rFonts w:ascii="Times New Roman" w:hAnsi="Times New Roman" w:cs="Times New Roman"/>
          <w:sz w:val="24"/>
          <w:szCs w:val="24"/>
          <w:lang w:val="en-US"/>
        </w:rPr>
        <w:t>N</w:t>
      </w:r>
      <w:r w:rsidR="00FA21A0">
        <w:rPr>
          <w:rFonts w:ascii="Times New Roman" w:hAnsi="Times New Roman" w:cs="Times New Roman"/>
          <w:sz w:val="24"/>
          <w:szCs w:val="24"/>
          <w:lang w:val="en-US"/>
        </w:rPr>
        <w:t>qrB</w:t>
      </w:r>
      <w:proofErr w:type="spellEnd"/>
      <w:r w:rsidR="00FA21A0">
        <w:rPr>
          <w:rFonts w:ascii="Times New Roman" w:hAnsi="Times New Roman" w:cs="Times New Roman"/>
          <w:sz w:val="24"/>
          <w:szCs w:val="24"/>
          <w:lang w:val="en-US"/>
        </w:rPr>
        <w:t xml:space="preserve"> (</w:t>
      </w:r>
      <w:r w:rsidR="00296224">
        <w:rPr>
          <w:rFonts w:ascii="Times New Roman" w:hAnsi="Times New Roman" w:cs="Times New Roman"/>
          <w:sz w:val="24"/>
          <w:szCs w:val="24"/>
          <w:lang w:val="en-US"/>
        </w:rPr>
        <w:t>cyan</w:t>
      </w:r>
      <w:r w:rsidR="00FA21A0">
        <w:rPr>
          <w:rFonts w:ascii="Times New Roman" w:hAnsi="Times New Roman" w:cs="Times New Roman"/>
          <w:sz w:val="24"/>
          <w:szCs w:val="24"/>
          <w:lang w:val="en-US"/>
        </w:rPr>
        <w:t>).</w:t>
      </w:r>
      <w:r w:rsidR="00FA21A0" w:rsidRPr="00352EB6">
        <w:rPr>
          <w:rFonts w:ascii="Times New Roman" w:hAnsi="Times New Roman" w:cs="Times New Roman"/>
          <w:sz w:val="24"/>
          <w:szCs w:val="24"/>
          <w:lang w:val="en-US"/>
        </w:rPr>
        <w:t xml:space="preserve"> </w:t>
      </w:r>
      <w:r w:rsidR="004D4D9C">
        <w:rPr>
          <w:rFonts w:ascii="Times New Roman" w:hAnsi="Times New Roman" w:cs="Times New Roman"/>
          <w:sz w:val="24"/>
          <w:szCs w:val="24"/>
          <w:lang w:val="en-US"/>
        </w:rPr>
        <w:t>T</w:t>
      </w:r>
      <w:r w:rsidR="00FA21A0" w:rsidRPr="00352EB6">
        <w:rPr>
          <w:rFonts w:ascii="Times New Roman" w:hAnsi="Times New Roman" w:cs="Times New Roman"/>
          <w:sz w:val="24"/>
          <w:szCs w:val="24"/>
          <w:lang w:val="en-US"/>
        </w:rPr>
        <w:t xml:space="preserve">he </w:t>
      </w:r>
      <w:r w:rsidR="00FA21A0">
        <w:rPr>
          <w:rFonts w:ascii="Times New Roman" w:hAnsi="Times New Roman" w:cs="Times New Roman"/>
          <w:sz w:val="24"/>
          <w:szCs w:val="24"/>
          <w:lang w:val="en-US"/>
        </w:rPr>
        <w:t xml:space="preserve">aromatic </w:t>
      </w:r>
      <w:r w:rsidR="00FA21A0" w:rsidRPr="00352EB6">
        <w:rPr>
          <w:rFonts w:ascii="Times New Roman" w:hAnsi="Times New Roman" w:cs="Times New Roman"/>
          <w:sz w:val="24"/>
          <w:szCs w:val="24"/>
          <w:lang w:val="en-US"/>
        </w:rPr>
        <w:t xml:space="preserve">sidechains of F338 and F342 </w:t>
      </w:r>
      <w:r w:rsidR="00EF69C1">
        <w:rPr>
          <w:rFonts w:ascii="Times New Roman" w:hAnsi="Times New Roman" w:cs="Times New Roman"/>
          <w:sz w:val="24"/>
          <w:szCs w:val="24"/>
          <w:lang w:val="en-US"/>
        </w:rPr>
        <w:t xml:space="preserve">(green) </w:t>
      </w:r>
      <w:r w:rsidR="00FA21A0">
        <w:rPr>
          <w:rFonts w:ascii="Times New Roman" w:hAnsi="Times New Roman" w:cs="Times New Roman"/>
          <w:sz w:val="24"/>
          <w:szCs w:val="24"/>
          <w:lang w:val="en-US"/>
        </w:rPr>
        <w:t xml:space="preserve">in </w:t>
      </w:r>
      <w:r w:rsidR="00EF69C1">
        <w:rPr>
          <w:rFonts w:ascii="Times New Roman" w:hAnsi="Times New Roman" w:cs="Times New Roman"/>
          <w:sz w:val="24"/>
          <w:szCs w:val="24"/>
          <w:lang w:val="en-US"/>
        </w:rPr>
        <w:t xml:space="preserve">TM </w:t>
      </w:r>
      <w:r w:rsidR="00FA21A0">
        <w:rPr>
          <w:rFonts w:ascii="Times New Roman" w:hAnsi="Times New Roman" w:cs="Times New Roman"/>
          <w:sz w:val="24"/>
          <w:szCs w:val="24"/>
          <w:lang w:val="en-US"/>
        </w:rPr>
        <w:t xml:space="preserve">helix </w:t>
      </w:r>
      <w:r w:rsidR="00EF69C1">
        <w:rPr>
          <w:rFonts w:ascii="Times New Roman" w:hAnsi="Times New Roman" w:cs="Times New Roman"/>
          <w:sz w:val="24"/>
          <w:szCs w:val="24"/>
          <w:lang w:val="en-US"/>
        </w:rPr>
        <w:t>8</w:t>
      </w:r>
      <w:r w:rsidR="00FA21A0">
        <w:rPr>
          <w:rFonts w:ascii="Times New Roman" w:hAnsi="Times New Roman" w:cs="Times New Roman"/>
          <w:sz w:val="24"/>
          <w:szCs w:val="24"/>
          <w:lang w:val="en-US"/>
        </w:rPr>
        <w:t xml:space="preserve"> form a constriction of a putative Na</w:t>
      </w:r>
      <w:r w:rsidR="00FA21A0" w:rsidRPr="00EB0AD2">
        <w:rPr>
          <w:rFonts w:ascii="Times New Roman" w:hAnsi="Times New Roman" w:cs="Times New Roman"/>
          <w:sz w:val="24"/>
          <w:szCs w:val="24"/>
          <w:vertAlign w:val="superscript"/>
          <w:lang w:val="en-US"/>
        </w:rPr>
        <w:t>+</w:t>
      </w:r>
      <w:r w:rsidR="00FA21A0">
        <w:rPr>
          <w:rFonts w:ascii="Times New Roman" w:hAnsi="Times New Roman" w:cs="Times New Roman"/>
          <w:sz w:val="24"/>
          <w:szCs w:val="24"/>
          <w:lang w:val="en-US"/>
        </w:rPr>
        <w:t xml:space="preserve"> translocation pathway in </w:t>
      </w:r>
      <w:proofErr w:type="spellStart"/>
      <w:r w:rsidR="00FA21A0" w:rsidRPr="00352EB6">
        <w:rPr>
          <w:rFonts w:ascii="Times New Roman" w:hAnsi="Times New Roman" w:cs="Times New Roman"/>
          <w:sz w:val="24"/>
          <w:szCs w:val="24"/>
          <w:lang w:val="en-US"/>
        </w:rPr>
        <w:t>NqrB</w:t>
      </w:r>
      <w:proofErr w:type="spellEnd"/>
      <w:r w:rsidR="00FA21A0" w:rsidRPr="00352EB6">
        <w:rPr>
          <w:rFonts w:ascii="Times New Roman" w:hAnsi="Times New Roman" w:cs="Times New Roman"/>
          <w:sz w:val="24"/>
          <w:szCs w:val="24"/>
          <w:lang w:val="en-US"/>
        </w:rPr>
        <w:t xml:space="preserve">. </w:t>
      </w:r>
      <w:r>
        <w:rPr>
          <w:rFonts w:ascii="Times New Roman" w:hAnsi="Times New Roman" w:cs="Times New Roman"/>
          <w:sz w:val="24"/>
          <w:szCs w:val="24"/>
          <w:lang w:val="en-US"/>
        </w:rPr>
        <w:t>I</w:t>
      </w:r>
      <w:r w:rsidR="00FA21A0" w:rsidRPr="00352EB6">
        <w:rPr>
          <w:rFonts w:ascii="Times New Roman" w:hAnsi="Times New Roman" w:cs="Times New Roman"/>
          <w:sz w:val="24"/>
          <w:szCs w:val="24"/>
          <w:lang w:val="en-US"/>
        </w:rPr>
        <w:t xml:space="preserve">n proton-gradient driven </w:t>
      </w:r>
      <w:r w:rsidR="00FA21A0" w:rsidRPr="00352EB6">
        <w:rPr>
          <w:rFonts w:ascii="Times New Roman" w:hAnsi="Times New Roman" w:cs="Times New Roman"/>
          <w:i/>
          <w:iCs/>
          <w:sz w:val="24"/>
          <w:szCs w:val="24"/>
          <w:lang w:val="en-US"/>
        </w:rPr>
        <w:t xml:space="preserve">A. </w:t>
      </w:r>
      <w:proofErr w:type="spellStart"/>
      <w:r w:rsidR="00FA21A0" w:rsidRPr="00352EB6">
        <w:rPr>
          <w:rFonts w:ascii="Times New Roman" w:hAnsi="Times New Roman" w:cs="Times New Roman"/>
          <w:i/>
          <w:iCs/>
          <w:sz w:val="24"/>
          <w:szCs w:val="24"/>
          <w:lang w:val="en-US"/>
        </w:rPr>
        <w:t>vinelandii</w:t>
      </w:r>
      <w:proofErr w:type="spellEnd"/>
      <w:r w:rsidR="00FA21A0" w:rsidRPr="00352EB6">
        <w:rPr>
          <w:rFonts w:ascii="Times New Roman" w:hAnsi="Times New Roman" w:cs="Times New Roman"/>
          <w:sz w:val="24"/>
          <w:szCs w:val="24"/>
          <w:lang w:val="en-US"/>
        </w:rPr>
        <w:t xml:space="preserve">, the sidechain of E219 </w:t>
      </w:r>
      <w:r w:rsidR="004D4D9C">
        <w:rPr>
          <w:rFonts w:ascii="Times New Roman" w:hAnsi="Times New Roman" w:cs="Times New Roman"/>
          <w:sz w:val="24"/>
          <w:szCs w:val="24"/>
          <w:lang w:val="en-US"/>
        </w:rPr>
        <w:t xml:space="preserve">(orange) </w:t>
      </w:r>
      <w:r w:rsidR="00FA21A0">
        <w:rPr>
          <w:rFonts w:ascii="Times New Roman" w:hAnsi="Times New Roman" w:cs="Times New Roman"/>
          <w:sz w:val="24"/>
          <w:szCs w:val="24"/>
          <w:lang w:val="en-US"/>
        </w:rPr>
        <w:t>resides</w:t>
      </w:r>
      <w:r w:rsidR="00FA21A0" w:rsidRPr="00352EB6">
        <w:rPr>
          <w:rFonts w:ascii="Times New Roman" w:hAnsi="Times New Roman" w:cs="Times New Roman"/>
          <w:sz w:val="24"/>
          <w:szCs w:val="24"/>
          <w:lang w:val="en-US"/>
        </w:rPr>
        <w:t xml:space="preserve"> at the position of </w:t>
      </w:r>
      <w:r w:rsidR="004D4D9C">
        <w:rPr>
          <w:rFonts w:ascii="Times New Roman" w:hAnsi="Times New Roman" w:cs="Times New Roman"/>
          <w:sz w:val="24"/>
          <w:szCs w:val="24"/>
          <w:lang w:val="en-US"/>
        </w:rPr>
        <w:t>a</w:t>
      </w:r>
      <w:r w:rsidR="00FA21A0" w:rsidRPr="00352EB6">
        <w:rPr>
          <w:rFonts w:ascii="Times New Roman" w:hAnsi="Times New Roman" w:cs="Times New Roman"/>
          <w:sz w:val="24"/>
          <w:szCs w:val="24"/>
          <w:lang w:val="en-US"/>
        </w:rPr>
        <w:t xml:space="preserve"> Na</w:t>
      </w:r>
      <w:r w:rsidR="00FA21A0" w:rsidRPr="00352EB6">
        <w:rPr>
          <w:rFonts w:ascii="Times New Roman" w:hAnsi="Times New Roman" w:cs="Times New Roman"/>
          <w:sz w:val="24"/>
          <w:szCs w:val="24"/>
          <w:vertAlign w:val="superscript"/>
          <w:lang w:val="en-US"/>
        </w:rPr>
        <w:t>+</w:t>
      </w:r>
      <w:r w:rsidR="00FA21A0" w:rsidRPr="00352EB6">
        <w:rPr>
          <w:rFonts w:ascii="Times New Roman" w:hAnsi="Times New Roman" w:cs="Times New Roman"/>
          <w:sz w:val="24"/>
          <w:szCs w:val="24"/>
          <w:lang w:val="en-US"/>
        </w:rPr>
        <w:t xml:space="preserve"> ion in NQR</w:t>
      </w:r>
      <w:r w:rsidR="00FA21A0">
        <w:rPr>
          <w:rFonts w:ascii="Times New Roman" w:hAnsi="Times New Roman" w:cs="Times New Roman"/>
          <w:sz w:val="24"/>
          <w:szCs w:val="24"/>
          <w:lang w:val="en-US"/>
        </w:rPr>
        <w:t xml:space="preserve">. </w:t>
      </w:r>
      <w:r w:rsidR="00296224">
        <w:rPr>
          <w:rFonts w:ascii="Times New Roman" w:hAnsi="Times New Roman" w:cs="Times New Roman"/>
          <w:sz w:val="24"/>
          <w:szCs w:val="24"/>
          <w:lang w:val="en-US"/>
        </w:rPr>
        <w:t>In</w:t>
      </w:r>
      <w:r w:rsidR="00FA21A0">
        <w:rPr>
          <w:rFonts w:ascii="Times New Roman" w:hAnsi="Times New Roman" w:cs="Times New Roman"/>
          <w:sz w:val="24"/>
          <w:szCs w:val="24"/>
          <w:lang w:val="en-US"/>
        </w:rPr>
        <w:t xml:space="preserve"> </w:t>
      </w:r>
      <w:r w:rsidR="00296224" w:rsidRPr="00352EB6">
        <w:rPr>
          <w:rFonts w:ascii="Times New Roman" w:hAnsi="Times New Roman" w:cs="Times New Roman"/>
          <w:sz w:val="24"/>
          <w:szCs w:val="24"/>
          <w:lang w:val="en-US"/>
        </w:rPr>
        <w:t>Na</w:t>
      </w:r>
      <w:r w:rsidR="00296224" w:rsidRPr="00352EB6">
        <w:rPr>
          <w:rFonts w:ascii="Times New Roman" w:hAnsi="Times New Roman" w:cs="Times New Roman"/>
          <w:sz w:val="24"/>
          <w:szCs w:val="24"/>
          <w:vertAlign w:val="superscript"/>
          <w:lang w:val="en-US"/>
        </w:rPr>
        <w:t>+</w:t>
      </w:r>
      <w:r w:rsidR="00FA21A0" w:rsidRPr="00352EB6">
        <w:rPr>
          <w:rFonts w:ascii="Times New Roman" w:hAnsi="Times New Roman" w:cs="Times New Roman"/>
          <w:sz w:val="24"/>
          <w:szCs w:val="24"/>
          <w:lang w:val="en-US"/>
        </w:rPr>
        <w:t xml:space="preserve">-pumping </w:t>
      </w:r>
      <w:r w:rsidR="00296224" w:rsidRPr="00296224">
        <w:rPr>
          <w:rFonts w:ascii="Times New Roman" w:hAnsi="Times New Roman" w:cs="Times New Roman"/>
          <w:sz w:val="24"/>
          <w:szCs w:val="24"/>
          <w:lang w:val="en-US"/>
        </w:rPr>
        <w:t>complexes</w:t>
      </w:r>
      <w:r w:rsidR="00FA21A0" w:rsidRPr="00296224">
        <w:rPr>
          <w:rFonts w:ascii="Times New Roman" w:hAnsi="Times New Roman" w:cs="Times New Roman"/>
          <w:sz w:val="24"/>
          <w:szCs w:val="24"/>
          <w:lang w:val="en-US"/>
        </w:rPr>
        <w:t xml:space="preserve"> </w:t>
      </w:r>
      <w:r w:rsidR="00FA21A0" w:rsidRPr="00352EB6">
        <w:rPr>
          <w:rFonts w:ascii="Times New Roman" w:hAnsi="Times New Roman" w:cs="Times New Roman"/>
          <w:sz w:val="24"/>
          <w:szCs w:val="24"/>
          <w:lang w:val="en-US"/>
        </w:rPr>
        <w:t xml:space="preserve">an Ala </w:t>
      </w:r>
      <w:r w:rsidR="00296224">
        <w:rPr>
          <w:rFonts w:ascii="Times New Roman" w:hAnsi="Times New Roman" w:cs="Times New Roman"/>
          <w:sz w:val="24"/>
          <w:szCs w:val="24"/>
          <w:lang w:val="en-US"/>
        </w:rPr>
        <w:t xml:space="preserve">or </w:t>
      </w:r>
      <w:proofErr w:type="spellStart"/>
      <w:r w:rsidR="00296224">
        <w:rPr>
          <w:rFonts w:ascii="Times New Roman" w:hAnsi="Times New Roman" w:cs="Times New Roman"/>
          <w:sz w:val="24"/>
          <w:szCs w:val="24"/>
          <w:lang w:val="en-US"/>
        </w:rPr>
        <w:t>Thr</w:t>
      </w:r>
      <w:proofErr w:type="spellEnd"/>
      <w:r w:rsidR="00296224">
        <w:rPr>
          <w:rFonts w:ascii="Times New Roman" w:hAnsi="Times New Roman" w:cs="Times New Roman"/>
          <w:sz w:val="24"/>
          <w:szCs w:val="24"/>
          <w:lang w:val="en-US"/>
        </w:rPr>
        <w:t xml:space="preserve"> resides </w:t>
      </w:r>
      <w:r w:rsidR="00FA21A0" w:rsidRPr="00352EB6">
        <w:rPr>
          <w:rFonts w:ascii="Times New Roman" w:hAnsi="Times New Roman" w:cs="Times New Roman"/>
          <w:sz w:val="24"/>
          <w:szCs w:val="24"/>
          <w:lang w:val="en-US"/>
        </w:rPr>
        <w:t>at this position</w:t>
      </w:r>
      <w:r w:rsidR="00FA21A0" w:rsidRPr="00F36DA9">
        <w:rPr>
          <w:rFonts w:ascii="Times New Roman" w:hAnsi="Times New Roman" w:cs="Times New Roman"/>
          <w:sz w:val="24"/>
          <w:szCs w:val="24"/>
          <w:lang w:val="en-US"/>
        </w:rPr>
        <w:t>. Two salt bridges which are conserved in RNF and NQR (E144</w:t>
      </w:r>
      <w:r w:rsidR="00EF69C1">
        <w:rPr>
          <w:rFonts w:ascii="Times New Roman" w:hAnsi="Times New Roman" w:cs="Times New Roman"/>
          <w:sz w:val="24"/>
          <w:szCs w:val="24"/>
          <w:lang w:val="en-US"/>
        </w:rPr>
        <w:t xml:space="preserve"> - </w:t>
      </w:r>
      <w:r w:rsidR="00FA21A0" w:rsidRPr="00F36DA9">
        <w:rPr>
          <w:rFonts w:ascii="Times New Roman" w:hAnsi="Times New Roman" w:cs="Times New Roman"/>
          <w:sz w:val="24"/>
          <w:szCs w:val="24"/>
          <w:lang w:val="en-US"/>
        </w:rPr>
        <w:t>K191 and R372</w:t>
      </w:r>
      <w:r w:rsidR="00EF69C1">
        <w:rPr>
          <w:rFonts w:ascii="Times New Roman" w:hAnsi="Times New Roman" w:cs="Times New Roman"/>
          <w:sz w:val="24"/>
          <w:szCs w:val="24"/>
          <w:lang w:val="en-US"/>
        </w:rPr>
        <w:t xml:space="preserve"> - </w:t>
      </w:r>
      <w:r w:rsidR="00FA21A0" w:rsidRPr="00F36DA9">
        <w:rPr>
          <w:rFonts w:ascii="Times New Roman" w:hAnsi="Times New Roman" w:cs="Times New Roman"/>
          <w:sz w:val="24"/>
          <w:szCs w:val="24"/>
          <w:lang w:val="en-US"/>
        </w:rPr>
        <w:t>E380) are highlighted</w:t>
      </w:r>
      <w:r w:rsidR="00FA21A0">
        <w:rPr>
          <w:rFonts w:ascii="Times New Roman" w:hAnsi="Times New Roman" w:cs="Times New Roman"/>
          <w:sz w:val="24"/>
          <w:szCs w:val="24"/>
          <w:lang w:val="en-US"/>
        </w:rPr>
        <w:t xml:space="preserve"> (</w:t>
      </w:r>
      <w:r w:rsidR="00EF69C1">
        <w:rPr>
          <w:rFonts w:ascii="Times New Roman" w:hAnsi="Times New Roman" w:cs="Times New Roman"/>
          <w:sz w:val="24"/>
          <w:szCs w:val="24"/>
          <w:lang w:val="en-US"/>
        </w:rPr>
        <w:t>red and blue</w:t>
      </w:r>
      <w:r w:rsidR="00FA21A0">
        <w:rPr>
          <w:rFonts w:ascii="Times New Roman" w:hAnsi="Times New Roman" w:cs="Times New Roman"/>
          <w:sz w:val="24"/>
          <w:szCs w:val="24"/>
          <w:lang w:val="en-US"/>
        </w:rPr>
        <w:t xml:space="preserve">, </w:t>
      </w:r>
      <w:r w:rsidR="00EF69C1">
        <w:rPr>
          <w:rFonts w:ascii="Times New Roman" w:hAnsi="Times New Roman" w:cs="Times New Roman"/>
          <w:sz w:val="24"/>
          <w:szCs w:val="24"/>
          <w:lang w:val="en-US"/>
        </w:rPr>
        <w:t>white</w:t>
      </w:r>
      <w:r w:rsidR="00FA21A0">
        <w:rPr>
          <w:rFonts w:ascii="Times New Roman" w:hAnsi="Times New Roman" w:cs="Times New Roman"/>
          <w:sz w:val="24"/>
          <w:szCs w:val="24"/>
          <w:lang w:val="en-US"/>
        </w:rPr>
        <w:t xml:space="preserve"> font)</w:t>
      </w:r>
      <w:r w:rsidR="00FA21A0" w:rsidRPr="00352EB6">
        <w:rPr>
          <w:rFonts w:ascii="Times New Roman" w:hAnsi="Times New Roman" w:cs="Times New Roman"/>
          <w:sz w:val="24"/>
          <w:szCs w:val="24"/>
          <w:lang w:val="en-US"/>
        </w:rPr>
        <w:t xml:space="preserve">. </w:t>
      </w:r>
      <w:r w:rsidR="00FA21A0" w:rsidRPr="00352EB6">
        <w:rPr>
          <w:rFonts w:ascii="Times New Roman" w:hAnsi="Times New Roman" w:cs="Times New Roman"/>
          <w:i/>
          <w:iCs/>
          <w:sz w:val="24"/>
          <w:szCs w:val="24"/>
          <w:lang w:val="en-US"/>
        </w:rPr>
        <w:t xml:space="preserve">V. cholerae </w:t>
      </w:r>
      <w:r w:rsidR="00FA21A0" w:rsidRPr="00352EB6">
        <w:rPr>
          <w:rFonts w:ascii="Times New Roman" w:hAnsi="Times New Roman" w:cs="Times New Roman"/>
          <w:sz w:val="24"/>
          <w:szCs w:val="24"/>
          <w:lang w:val="en-US"/>
        </w:rPr>
        <w:t xml:space="preserve">NQR numbering is used unless otherwise indicated. </w:t>
      </w:r>
    </w:p>
    <w:p w14:paraId="62545DFB" w14:textId="77777777" w:rsidR="00FA21A0" w:rsidRPr="00A11911" w:rsidRDefault="00FA21A0" w:rsidP="00FA21A0">
      <w:pPr>
        <w:spacing w:line="360" w:lineRule="auto"/>
        <w:rPr>
          <w:rFonts w:ascii="Times New Roman" w:hAnsi="Times New Roman" w:cs="Times New Roman"/>
          <w:sz w:val="24"/>
          <w:szCs w:val="24"/>
          <w:lang w:val="en-US"/>
        </w:rPr>
      </w:pPr>
    </w:p>
    <w:p w14:paraId="59A64D22" w14:textId="77777777" w:rsidR="00FA21A0" w:rsidRDefault="00FA21A0" w:rsidP="00FA21A0">
      <w:pPr>
        <w:rPr>
          <w:rFonts w:ascii="Times New Roman" w:hAnsi="Times New Roman" w:cs="Times New Roman"/>
          <w:sz w:val="24"/>
          <w:szCs w:val="24"/>
          <w:lang w:val="en-US"/>
        </w:rPr>
      </w:pPr>
    </w:p>
    <w:p w14:paraId="5BEA0138" w14:textId="77777777" w:rsidR="00FA21A0" w:rsidRDefault="00FA21A0" w:rsidP="00FA21A0">
      <w:pPr>
        <w:rPr>
          <w:rFonts w:ascii="Times New Roman" w:hAnsi="Times New Roman" w:cs="Times New Roman"/>
          <w:sz w:val="24"/>
          <w:szCs w:val="24"/>
          <w:lang w:val="en-US"/>
        </w:rPr>
      </w:pPr>
    </w:p>
    <w:p w14:paraId="3B3DA274" w14:textId="77777777" w:rsidR="00FA21A0" w:rsidRPr="00013C2F" w:rsidRDefault="00FA21A0" w:rsidP="00FA21A0">
      <w:pPr>
        <w:pageBreakBefore/>
        <w:rPr>
          <w:rFonts w:ascii="Times New Roman" w:hAnsi="Times New Roman" w:cs="Times New Roman"/>
          <w:b/>
          <w:bCs/>
          <w:sz w:val="24"/>
          <w:szCs w:val="24"/>
          <w:lang w:val="en-US"/>
        </w:rPr>
      </w:pPr>
      <w:r w:rsidRPr="00013C2F">
        <w:rPr>
          <w:rFonts w:ascii="Times New Roman" w:hAnsi="Times New Roman" w:cs="Times New Roman"/>
          <w:b/>
          <w:bCs/>
          <w:sz w:val="24"/>
          <w:szCs w:val="24"/>
          <w:lang w:val="en-US"/>
        </w:rPr>
        <w:lastRenderedPageBreak/>
        <w:t>Table S1: Compilation of structural information on RNF and NQR complexes.</w:t>
      </w:r>
    </w:p>
    <w:p w14:paraId="468DFF34" w14:textId="54D4AFD8" w:rsidR="00FA21A0" w:rsidRPr="00290793" w:rsidRDefault="00FA21A0" w:rsidP="00FA21A0">
      <w:pPr>
        <w:rPr>
          <w:rFonts w:ascii="Times New Roman" w:hAnsi="Times New Roman" w:cs="Times New Roman"/>
          <w:sz w:val="24"/>
          <w:szCs w:val="24"/>
          <w:lang w:val="en-US"/>
        </w:rPr>
      </w:pPr>
      <w:r w:rsidRPr="00290793">
        <w:rPr>
          <w:rFonts w:ascii="Times New Roman" w:hAnsi="Times New Roman" w:cs="Times New Roman"/>
          <w:sz w:val="24"/>
          <w:szCs w:val="24"/>
          <w:lang w:val="en-US"/>
        </w:rPr>
        <w:t xml:space="preserve">Complexes, subunits or protein domains from </w:t>
      </w:r>
      <w:proofErr w:type="spellStart"/>
      <w:r w:rsidR="00F230C8" w:rsidRPr="00F230C8">
        <w:rPr>
          <w:rFonts w:ascii="Times New Roman" w:hAnsi="Times New Roman" w:cs="Times New Roman"/>
          <w:i/>
          <w:iCs/>
          <w:sz w:val="24"/>
          <w:szCs w:val="24"/>
          <w:lang w:val="en-US"/>
        </w:rPr>
        <w:t>Acetobacterium</w:t>
      </w:r>
      <w:proofErr w:type="spellEnd"/>
      <w:r w:rsidR="00F230C8" w:rsidRPr="00F230C8">
        <w:rPr>
          <w:rFonts w:ascii="Times New Roman" w:hAnsi="Times New Roman" w:cs="Times New Roman"/>
          <w:i/>
          <w:iCs/>
          <w:sz w:val="24"/>
          <w:szCs w:val="24"/>
          <w:lang w:val="en-US"/>
        </w:rPr>
        <w:t xml:space="preserve"> </w:t>
      </w:r>
      <w:proofErr w:type="spellStart"/>
      <w:r w:rsidR="00F230C8" w:rsidRPr="00F230C8">
        <w:rPr>
          <w:rFonts w:ascii="Times New Roman" w:hAnsi="Times New Roman" w:cs="Times New Roman"/>
          <w:i/>
          <w:iCs/>
          <w:sz w:val="24"/>
          <w:szCs w:val="24"/>
          <w:lang w:val="en-US"/>
        </w:rPr>
        <w:t>woodii</w:t>
      </w:r>
      <w:proofErr w:type="spellEnd"/>
      <w:r w:rsidR="00F230C8">
        <w:rPr>
          <w:rFonts w:ascii="Times New Roman" w:hAnsi="Times New Roman" w:cs="Times New Roman"/>
          <w:sz w:val="24"/>
          <w:szCs w:val="24"/>
          <w:lang w:val="en-US"/>
        </w:rPr>
        <w:t xml:space="preserve">, </w:t>
      </w:r>
      <w:r w:rsidRPr="00290793">
        <w:rPr>
          <w:rFonts w:ascii="Times New Roman" w:hAnsi="Times New Roman" w:cs="Times New Roman"/>
          <w:i/>
          <w:iCs/>
          <w:sz w:val="24"/>
          <w:szCs w:val="24"/>
          <w:lang w:val="en-US"/>
        </w:rPr>
        <w:t xml:space="preserve">Clostridium </w:t>
      </w:r>
      <w:proofErr w:type="spellStart"/>
      <w:r w:rsidRPr="00290793">
        <w:rPr>
          <w:rFonts w:ascii="Times New Roman" w:hAnsi="Times New Roman" w:cs="Times New Roman"/>
          <w:i/>
          <w:iCs/>
          <w:sz w:val="24"/>
          <w:szCs w:val="24"/>
          <w:lang w:val="en-US"/>
        </w:rPr>
        <w:t>tetanomorphum</w:t>
      </w:r>
      <w:proofErr w:type="spellEnd"/>
      <w:r w:rsidRPr="00290793">
        <w:rPr>
          <w:rFonts w:ascii="Times New Roman" w:hAnsi="Times New Roman" w:cs="Times New Roman"/>
          <w:i/>
          <w:iCs/>
          <w:sz w:val="24"/>
          <w:szCs w:val="24"/>
          <w:lang w:val="en-US"/>
        </w:rPr>
        <w:t>,</w:t>
      </w:r>
      <w:r w:rsidRPr="00290793">
        <w:rPr>
          <w:rFonts w:ascii="Times New Roman" w:hAnsi="Times New Roman" w:cs="Times New Roman"/>
          <w:sz w:val="24"/>
          <w:szCs w:val="24"/>
          <w:lang w:val="en-US"/>
        </w:rPr>
        <w:t xml:space="preserve"> </w:t>
      </w:r>
      <w:r w:rsidRPr="00290793">
        <w:rPr>
          <w:rFonts w:ascii="Times New Roman" w:hAnsi="Times New Roman" w:cs="Times New Roman"/>
          <w:i/>
          <w:iCs/>
          <w:sz w:val="24"/>
          <w:szCs w:val="24"/>
          <w:lang w:val="en-US"/>
        </w:rPr>
        <w:t xml:space="preserve">Azotobacter </w:t>
      </w:r>
      <w:proofErr w:type="spellStart"/>
      <w:r w:rsidRPr="00290793">
        <w:rPr>
          <w:rFonts w:ascii="Times New Roman" w:hAnsi="Times New Roman" w:cs="Times New Roman"/>
          <w:i/>
          <w:iCs/>
          <w:sz w:val="24"/>
          <w:szCs w:val="24"/>
          <w:lang w:val="en-US"/>
        </w:rPr>
        <w:t>vinelandii</w:t>
      </w:r>
      <w:proofErr w:type="spellEnd"/>
      <w:r w:rsidRPr="00290793">
        <w:rPr>
          <w:rFonts w:ascii="Times New Roman" w:hAnsi="Times New Roman" w:cs="Times New Roman"/>
          <w:sz w:val="24"/>
          <w:szCs w:val="24"/>
          <w:lang w:val="en-US"/>
        </w:rPr>
        <w:t xml:space="preserve">, </w:t>
      </w:r>
      <w:r w:rsidRPr="00290793">
        <w:rPr>
          <w:rFonts w:ascii="Times New Roman" w:hAnsi="Times New Roman" w:cs="Times New Roman"/>
          <w:i/>
          <w:iCs/>
          <w:sz w:val="24"/>
          <w:szCs w:val="24"/>
          <w:lang w:val="en-US"/>
        </w:rPr>
        <w:t>Vibrio cholerae</w:t>
      </w:r>
      <w:r w:rsidRPr="00290793">
        <w:rPr>
          <w:rFonts w:ascii="Times New Roman" w:hAnsi="Times New Roman" w:cs="Times New Roman"/>
          <w:sz w:val="24"/>
          <w:szCs w:val="24"/>
          <w:lang w:val="en-US"/>
        </w:rPr>
        <w:t xml:space="preserve">, </w:t>
      </w:r>
      <w:r w:rsidRPr="00290793">
        <w:rPr>
          <w:rFonts w:ascii="Times New Roman" w:hAnsi="Times New Roman" w:cs="Times New Roman"/>
          <w:i/>
          <w:iCs/>
          <w:sz w:val="24"/>
          <w:szCs w:val="24"/>
          <w:lang w:val="en-US"/>
        </w:rPr>
        <w:t xml:space="preserve">Vibrio </w:t>
      </w:r>
      <w:proofErr w:type="spellStart"/>
      <w:r w:rsidRPr="00290793">
        <w:rPr>
          <w:rFonts w:ascii="Times New Roman" w:hAnsi="Times New Roman" w:cs="Times New Roman"/>
          <w:i/>
          <w:iCs/>
          <w:sz w:val="24"/>
          <w:szCs w:val="24"/>
          <w:lang w:val="en-US"/>
        </w:rPr>
        <w:t>harveyi</w:t>
      </w:r>
      <w:proofErr w:type="spellEnd"/>
      <w:r w:rsidRPr="00290793">
        <w:rPr>
          <w:rFonts w:ascii="Times New Roman" w:hAnsi="Times New Roman" w:cs="Times New Roman"/>
          <w:sz w:val="24"/>
          <w:szCs w:val="24"/>
          <w:lang w:val="en-US"/>
        </w:rPr>
        <w:t xml:space="preserve">, </w:t>
      </w:r>
      <w:r w:rsidRPr="00290793">
        <w:rPr>
          <w:rFonts w:ascii="Times New Roman" w:hAnsi="Times New Roman" w:cs="Times New Roman"/>
          <w:i/>
          <w:iCs/>
          <w:sz w:val="24"/>
          <w:szCs w:val="24"/>
          <w:lang w:val="en-US"/>
        </w:rPr>
        <w:t>Pseudomonas aeruginosa</w:t>
      </w:r>
      <w:r w:rsidRPr="00290793">
        <w:rPr>
          <w:rFonts w:ascii="Times New Roman" w:hAnsi="Times New Roman" w:cs="Times New Roman"/>
          <w:sz w:val="24"/>
          <w:szCs w:val="24"/>
          <w:lang w:val="en-US"/>
        </w:rPr>
        <w:t xml:space="preserve">, </w:t>
      </w:r>
      <w:r w:rsidRPr="00290793">
        <w:rPr>
          <w:rFonts w:ascii="Times New Roman" w:hAnsi="Times New Roman" w:cs="Times New Roman"/>
          <w:i/>
          <w:iCs/>
          <w:sz w:val="24"/>
          <w:szCs w:val="24"/>
          <w:lang w:val="en-US"/>
        </w:rPr>
        <w:t>Klebsiella pneumoniae</w:t>
      </w:r>
      <w:r w:rsidRPr="00290793">
        <w:rPr>
          <w:rFonts w:ascii="Times New Roman" w:hAnsi="Times New Roman" w:cs="Times New Roman"/>
          <w:sz w:val="24"/>
          <w:szCs w:val="24"/>
          <w:lang w:val="en-US"/>
        </w:rPr>
        <w:t xml:space="preserve">, </w:t>
      </w:r>
      <w:r w:rsidRPr="00290793">
        <w:rPr>
          <w:rFonts w:ascii="Times New Roman" w:hAnsi="Times New Roman" w:cs="Times New Roman"/>
          <w:i/>
          <w:iCs/>
          <w:sz w:val="24"/>
          <w:szCs w:val="24"/>
          <w:lang w:val="en-US"/>
        </w:rPr>
        <w:t xml:space="preserve">Shewanella </w:t>
      </w:r>
      <w:proofErr w:type="spellStart"/>
      <w:r w:rsidRPr="00290793">
        <w:rPr>
          <w:rFonts w:ascii="Times New Roman" w:hAnsi="Times New Roman" w:cs="Times New Roman"/>
          <w:i/>
          <w:iCs/>
          <w:sz w:val="24"/>
          <w:szCs w:val="24"/>
          <w:lang w:val="en-US"/>
        </w:rPr>
        <w:t>oneidensis</w:t>
      </w:r>
      <w:proofErr w:type="spellEnd"/>
      <w:r w:rsidRPr="00290793">
        <w:rPr>
          <w:rFonts w:ascii="Times New Roman" w:hAnsi="Times New Roman" w:cs="Times New Roman"/>
          <w:sz w:val="24"/>
          <w:szCs w:val="24"/>
          <w:lang w:val="en-US"/>
        </w:rPr>
        <w:t xml:space="preserve">. </w:t>
      </w:r>
    </w:p>
    <w:p w14:paraId="5084372B" w14:textId="77777777" w:rsidR="00FA21A0" w:rsidRPr="006D1D64" w:rsidRDefault="00FA21A0" w:rsidP="00FA21A0">
      <w:pPr>
        <w:rPr>
          <w:rFonts w:ascii="Times New Roman" w:hAnsi="Times New Roman" w:cs="Times New Roman"/>
          <w:sz w:val="20"/>
          <w:szCs w:val="20"/>
          <w:lang w:val="en-US"/>
        </w:rPr>
      </w:pPr>
    </w:p>
    <w:tbl>
      <w:tblPr>
        <w:tblStyle w:val="Tabellenraster"/>
        <w:tblW w:w="10065" w:type="dxa"/>
        <w:tblInd w:w="-572" w:type="dxa"/>
        <w:tblLayout w:type="fixed"/>
        <w:tblLook w:val="04A0" w:firstRow="1" w:lastRow="0" w:firstColumn="1" w:lastColumn="0" w:noHBand="0" w:noVBand="1"/>
      </w:tblPr>
      <w:tblGrid>
        <w:gridCol w:w="1276"/>
        <w:gridCol w:w="1134"/>
        <w:gridCol w:w="1134"/>
        <w:gridCol w:w="1418"/>
        <w:gridCol w:w="1701"/>
        <w:gridCol w:w="1134"/>
        <w:gridCol w:w="2268"/>
      </w:tblGrid>
      <w:tr w:rsidR="00042CEC" w:rsidRPr="00042CEC" w14:paraId="484F5183" w14:textId="77777777" w:rsidTr="00042CEC">
        <w:tc>
          <w:tcPr>
            <w:tcW w:w="1276" w:type="dxa"/>
          </w:tcPr>
          <w:p w14:paraId="7B455F2F" w14:textId="77777777" w:rsidR="00042CEC" w:rsidRPr="00290793" w:rsidRDefault="00042CEC"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Complex</w:t>
            </w:r>
          </w:p>
          <w:p w14:paraId="2F6183DD" w14:textId="77777777" w:rsidR="00042CEC" w:rsidRPr="00290793" w:rsidRDefault="00042CEC"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/protein</w:t>
            </w:r>
          </w:p>
        </w:tc>
        <w:tc>
          <w:tcPr>
            <w:tcW w:w="1134" w:type="dxa"/>
          </w:tcPr>
          <w:p w14:paraId="4B0C7D71" w14:textId="77777777" w:rsidR="00042CEC" w:rsidRPr="00290793" w:rsidRDefault="00042CEC"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PDB</w:t>
            </w:r>
          </w:p>
          <w:p w14:paraId="39352ED2" w14:textId="77777777" w:rsidR="00042CEC" w:rsidRPr="00290793" w:rsidRDefault="00042CEC"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/EMDB code</w:t>
            </w:r>
          </w:p>
        </w:tc>
        <w:tc>
          <w:tcPr>
            <w:tcW w:w="1134" w:type="dxa"/>
          </w:tcPr>
          <w:p w14:paraId="4851EECD" w14:textId="77777777" w:rsidR="00042CEC" w:rsidRPr="00290793" w:rsidRDefault="00042CEC"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Organism</w:t>
            </w:r>
          </w:p>
        </w:tc>
        <w:tc>
          <w:tcPr>
            <w:tcW w:w="1418" w:type="dxa"/>
          </w:tcPr>
          <w:p w14:paraId="0A431760" w14:textId="77777777" w:rsidR="00042CEC" w:rsidRPr="00290793" w:rsidRDefault="00042CEC"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Subunit(s) or domain</w:t>
            </w:r>
          </w:p>
        </w:tc>
        <w:tc>
          <w:tcPr>
            <w:tcW w:w="1701" w:type="dxa"/>
          </w:tcPr>
          <w:p w14:paraId="3A9247B6" w14:textId="77777777" w:rsidR="00042CEC" w:rsidRPr="00290793" w:rsidRDefault="00042CEC"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Compound added;</w:t>
            </w:r>
          </w:p>
          <w:p w14:paraId="18D5DDEC" w14:textId="77777777" w:rsidR="00042CEC" w:rsidRPr="00290793" w:rsidRDefault="00042CEC"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Substrates or cations identified</w:t>
            </w:r>
          </w:p>
        </w:tc>
        <w:tc>
          <w:tcPr>
            <w:tcW w:w="1134" w:type="dxa"/>
          </w:tcPr>
          <w:p w14:paraId="5FAF612D" w14:textId="77777777" w:rsidR="00042CEC" w:rsidRPr="00290793" w:rsidRDefault="00042CEC"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Resolution [Å]</w:t>
            </w:r>
          </w:p>
          <w:p w14:paraId="662FEF42" w14:textId="77777777" w:rsidR="00042CEC" w:rsidRPr="00290793" w:rsidRDefault="00042CEC"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(method)</w:t>
            </w:r>
          </w:p>
        </w:tc>
        <w:tc>
          <w:tcPr>
            <w:tcW w:w="2268" w:type="dxa"/>
          </w:tcPr>
          <w:p w14:paraId="57FAB71A" w14:textId="77777777" w:rsidR="00042CEC" w:rsidRPr="00290793" w:rsidRDefault="00042CEC"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Reference</w:t>
            </w:r>
          </w:p>
        </w:tc>
      </w:tr>
      <w:tr w:rsidR="00042CEC" w:rsidRPr="00042CEC" w14:paraId="6C75BDC5" w14:textId="77777777" w:rsidTr="00042CEC">
        <w:tc>
          <w:tcPr>
            <w:tcW w:w="1276" w:type="dxa"/>
          </w:tcPr>
          <w:p w14:paraId="25F6EC1A" w14:textId="77777777" w:rsidR="00042CEC" w:rsidRPr="00290793" w:rsidRDefault="00042CEC" w:rsidP="0092687F">
            <w:pPr>
              <w:rPr>
                <w:rFonts w:ascii="Times New Roman" w:hAnsi="Times New Roman" w:cs="Times New Roman"/>
                <w:b/>
                <w:bCs/>
                <w:sz w:val="18"/>
                <w:szCs w:val="18"/>
                <w:lang w:val="en-US"/>
              </w:rPr>
            </w:pPr>
            <w:r w:rsidRPr="00290793">
              <w:rPr>
                <w:rFonts w:ascii="Times New Roman" w:hAnsi="Times New Roman" w:cs="Times New Roman"/>
                <w:b/>
                <w:bCs/>
                <w:sz w:val="18"/>
                <w:szCs w:val="18"/>
                <w:lang w:val="en-US"/>
              </w:rPr>
              <w:t>RNF</w:t>
            </w:r>
          </w:p>
        </w:tc>
        <w:tc>
          <w:tcPr>
            <w:tcW w:w="1134" w:type="dxa"/>
          </w:tcPr>
          <w:p w14:paraId="0CCC6F4D" w14:textId="77777777" w:rsidR="00042CEC" w:rsidRPr="00290793" w:rsidRDefault="00042CEC" w:rsidP="0092687F">
            <w:pPr>
              <w:rPr>
                <w:rFonts w:ascii="Times New Roman" w:hAnsi="Times New Roman" w:cs="Times New Roman"/>
                <w:sz w:val="18"/>
                <w:szCs w:val="18"/>
                <w:lang w:val="en-US"/>
              </w:rPr>
            </w:pPr>
          </w:p>
        </w:tc>
        <w:tc>
          <w:tcPr>
            <w:tcW w:w="1134" w:type="dxa"/>
          </w:tcPr>
          <w:p w14:paraId="19D685E3" w14:textId="77777777" w:rsidR="00042CEC" w:rsidRPr="00290793" w:rsidRDefault="00042CEC" w:rsidP="0092687F">
            <w:pPr>
              <w:rPr>
                <w:rFonts w:ascii="Times New Roman" w:hAnsi="Times New Roman" w:cs="Times New Roman"/>
                <w:sz w:val="18"/>
                <w:szCs w:val="18"/>
                <w:lang w:val="en-US"/>
              </w:rPr>
            </w:pPr>
          </w:p>
        </w:tc>
        <w:tc>
          <w:tcPr>
            <w:tcW w:w="1418" w:type="dxa"/>
          </w:tcPr>
          <w:p w14:paraId="55DB0FAF" w14:textId="77777777" w:rsidR="00042CEC" w:rsidRPr="00290793" w:rsidRDefault="00042CEC" w:rsidP="0092687F">
            <w:pPr>
              <w:rPr>
                <w:rFonts w:ascii="Times New Roman" w:hAnsi="Times New Roman" w:cs="Times New Roman"/>
                <w:sz w:val="18"/>
                <w:szCs w:val="18"/>
                <w:lang w:val="en-US"/>
              </w:rPr>
            </w:pPr>
          </w:p>
        </w:tc>
        <w:tc>
          <w:tcPr>
            <w:tcW w:w="1701" w:type="dxa"/>
          </w:tcPr>
          <w:p w14:paraId="19F8B942" w14:textId="77777777" w:rsidR="00042CEC" w:rsidRPr="00290793" w:rsidRDefault="00042CEC" w:rsidP="0092687F">
            <w:pPr>
              <w:rPr>
                <w:rFonts w:ascii="Times New Roman" w:hAnsi="Times New Roman" w:cs="Times New Roman"/>
                <w:sz w:val="18"/>
                <w:szCs w:val="18"/>
                <w:lang w:val="en-US"/>
              </w:rPr>
            </w:pPr>
          </w:p>
        </w:tc>
        <w:tc>
          <w:tcPr>
            <w:tcW w:w="1134" w:type="dxa"/>
          </w:tcPr>
          <w:p w14:paraId="75E7E28E" w14:textId="77777777" w:rsidR="00042CEC" w:rsidRPr="00290793" w:rsidRDefault="00042CEC" w:rsidP="0092687F">
            <w:pPr>
              <w:rPr>
                <w:rFonts w:ascii="Times New Roman" w:hAnsi="Times New Roman" w:cs="Times New Roman"/>
                <w:sz w:val="18"/>
                <w:szCs w:val="18"/>
                <w:lang w:val="en-US"/>
              </w:rPr>
            </w:pPr>
          </w:p>
        </w:tc>
        <w:tc>
          <w:tcPr>
            <w:tcW w:w="2268" w:type="dxa"/>
          </w:tcPr>
          <w:p w14:paraId="5BEB49A9" w14:textId="77777777" w:rsidR="00042CEC" w:rsidRPr="00290793" w:rsidRDefault="00042CEC" w:rsidP="0092687F">
            <w:pPr>
              <w:rPr>
                <w:rFonts w:ascii="Times New Roman" w:hAnsi="Times New Roman" w:cs="Times New Roman"/>
                <w:sz w:val="18"/>
                <w:szCs w:val="18"/>
                <w:lang w:val="en-US"/>
              </w:rPr>
            </w:pPr>
          </w:p>
        </w:tc>
      </w:tr>
      <w:tr w:rsidR="00013C2F" w:rsidRPr="00042CEC" w14:paraId="1361478A" w14:textId="77777777" w:rsidTr="0092687F">
        <w:tc>
          <w:tcPr>
            <w:tcW w:w="1276" w:type="dxa"/>
          </w:tcPr>
          <w:p w14:paraId="40CC9B87" w14:textId="782E5599" w:rsidR="00013C2F" w:rsidRDefault="00013C2F" w:rsidP="00013C2F">
            <w:pPr>
              <w:rPr>
                <w:rFonts w:ascii="Times New Roman" w:hAnsi="Times New Roman" w:cs="Times New Roman"/>
                <w:sz w:val="18"/>
                <w:szCs w:val="18"/>
                <w:lang w:val="en-US"/>
              </w:rPr>
            </w:pPr>
            <w:r>
              <w:rPr>
                <w:rFonts w:ascii="Times New Roman" w:hAnsi="Times New Roman" w:cs="Times New Roman"/>
                <w:sz w:val="18"/>
                <w:szCs w:val="18"/>
                <w:lang w:val="en-US"/>
              </w:rPr>
              <w:t>RNF</w:t>
            </w:r>
          </w:p>
        </w:tc>
        <w:tc>
          <w:tcPr>
            <w:tcW w:w="1134" w:type="dxa"/>
          </w:tcPr>
          <w:p w14:paraId="2496D06F" w14:textId="0D05F440" w:rsidR="00013C2F" w:rsidRDefault="00013C2F" w:rsidP="00013C2F">
            <w:pPr>
              <w:rPr>
                <w:rFonts w:ascii="Times New Roman" w:hAnsi="Times New Roman" w:cs="Times New Roman"/>
                <w:sz w:val="18"/>
                <w:szCs w:val="18"/>
                <w:lang w:val="en-US"/>
              </w:rPr>
            </w:pPr>
            <w:r>
              <w:rPr>
                <w:rFonts w:ascii="Times New Roman" w:hAnsi="Times New Roman" w:cs="Times New Roman"/>
                <w:sz w:val="18"/>
                <w:szCs w:val="18"/>
                <w:lang w:val="en-US"/>
              </w:rPr>
              <w:t>9ERL/</w:t>
            </w:r>
          </w:p>
          <w:p w14:paraId="04776D8D" w14:textId="4149D511" w:rsidR="00013C2F" w:rsidRDefault="00013C2F" w:rsidP="00013C2F">
            <w:pPr>
              <w:rPr>
                <w:rFonts w:ascii="Times New Roman" w:hAnsi="Times New Roman" w:cs="Times New Roman"/>
                <w:sz w:val="18"/>
                <w:szCs w:val="18"/>
                <w:lang w:val="en-US"/>
              </w:rPr>
            </w:pPr>
            <w:r>
              <w:rPr>
                <w:rFonts w:ascii="Times New Roman" w:hAnsi="Times New Roman" w:cs="Times New Roman"/>
                <w:sz w:val="18"/>
                <w:szCs w:val="18"/>
                <w:lang w:val="en-US"/>
              </w:rPr>
              <w:t>19920</w:t>
            </w:r>
          </w:p>
        </w:tc>
        <w:tc>
          <w:tcPr>
            <w:tcW w:w="1134" w:type="dxa"/>
          </w:tcPr>
          <w:p w14:paraId="74B27616" w14:textId="15EE4729" w:rsidR="00013C2F" w:rsidRDefault="00013C2F" w:rsidP="00013C2F">
            <w:pPr>
              <w:pStyle w:val="Listenabsatz"/>
              <w:widowControl w:val="0"/>
              <w:ind w:left="0"/>
              <w:rPr>
                <w:rFonts w:ascii="Times New Roman" w:hAnsi="Times New Roman" w:cs="Times New Roman"/>
                <w:i/>
                <w:iCs/>
                <w:sz w:val="18"/>
                <w:szCs w:val="18"/>
                <w:lang w:val="en-US"/>
              </w:rPr>
            </w:pPr>
            <w:proofErr w:type="spellStart"/>
            <w:r>
              <w:rPr>
                <w:rFonts w:ascii="Times New Roman" w:hAnsi="Times New Roman" w:cs="Times New Roman"/>
                <w:i/>
                <w:iCs/>
                <w:sz w:val="18"/>
                <w:szCs w:val="18"/>
                <w:lang w:val="en-US"/>
              </w:rPr>
              <w:t>A.woodii</w:t>
            </w:r>
            <w:proofErr w:type="spellEnd"/>
          </w:p>
        </w:tc>
        <w:tc>
          <w:tcPr>
            <w:tcW w:w="1418" w:type="dxa"/>
          </w:tcPr>
          <w:p w14:paraId="7D692F36" w14:textId="712C9BE0"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RnfABCDEG</w:t>
            </w:r>
            <w:proofErr w:type="spellEnd"/>
          </w:p>
        </w:tc>
        <w:tc>
          <w:tcPr>
            <w:tcW w:w="1701" w:type="dxa"/>
          </w:tcPr>
          <w:p w14:paraId="47452952" w14:textId="250ACB91" w:rsidR="00013C2F" w:rsidRDefault="00013C2F" w:rsidP="00013C2F">
            <w:pPr>
              <w:rPr>
                <w:rFonts w:ascii="Times New Roman" w:hAnsi="Times New Roman" w:cs="Times New Roman"/>
                <w:sz w:val="18"/>
                <w:szCs w:val="18"/>
                <w:lang w:val="en-US"/>
              </w:rPr>
            </w:pPr>
            <w:r>
              <w:rPr>
                <w:rFonts w:ascii="Times New Roman" w:hAnsi="Times New Roman" w:cs="Times New Roman"/>
                <w:sz w:val="18"/>
                <w:szCs w:val="18"/>
                <w:lang w:val="en-US"/>
              </w:rPr>
              <w:t>As isolated</w:t>
            </w:r>
          </w:p>
        </w:tc>
        <w:tc>
          <w:tcPr>
            <w:tcW w:w="1134" w:type="dxa"/>
          </w:tcPr>
          <w:p w14:paraId="434F0E9F" w14:textId="2BD353E4" w:rsidR="00013C2F" w:rsidRDefault="00013C2F" w:rsidP="00013C2F">
            <w:pPr>
              <w:rPr>
                <w:rFonts w:ascii="Times New Roman" w:hAnsi="Times New Roman" w:cs="Times New Roman"/>
                <w:sz w:val="18"/>
                <w:szCs w:val="18"/>
                <w:lang w:val="en-US"/>
              </w:rPr>
            </w:pPr>
            <w:r>
              <w:rPr>
                <w:rFonts w:ascii="Times New Roman" w:hAnsi="Times New Roman" w:cs="Times New Roman"/>
                <w:sz w:val="18"/>
                <w:szCs w:val="18"/>
                <w:lang w:val="en-US"/>
              </w:rPr>
              <w:t>3.00(cryo-EM)</w:t>
            </w:r>
          </w:p>
        </w:tc>
        <w:tc>
          <w:tcPr>
            <w:tcW w:w="2268" w:type="dxa"/>
          </w:tcPr>
          <w:p w14:paraId="4AF0CFD0" w14:textId="468F9520"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00D31ACC">
              <w:rPr>
                <w:rFonts w:ascii="Times New Roman" w:hAnsi="Times New Roman" w:cs="Times New Roman"/>
                <w:sz w:val="18"/>
                <w:szCs w:val="18"/>
                <w:lang w:val="en-US"/>
              </w:rPr>
              <w:instrText xml:space="preserve"> ADDIN ZOTERO_ITEM CSL_CITATION {"citationID":"mU5jdkWF","properties":{"formattedCitation":"(Kumar et al. 2024)","plainCitation":"(Kumar et al. 2024)","dontUpdate":true,"noteIndex":0},"citationItems":[{"id":443,"uris":["http://zotero.org/users/local/PkTdSBvN/items/LF4JLRHV"],"itemData":{"id":443,"type":"article-journal","abstract":"Abstract\n          \n            The Rnf complex is the primary respiratory enzyme of several anaerobic prokaryotes that transfers electrons from ferredoxin to NAD\n            +\n            and pumps sodium ions (Na\n            +\n            ) across a membrane, powering ATP synthesis. Rnf is widespread in primordial organisms and the evolutionary predecessor of the Na\n            +\n            -pumping NADH-quinone oxidoreductase (Nqr)\n            1\n            . By running in reverse, Rnf reduces ferredoxin with NADH as reductant at the expense of the transmembrane electrochemical ion gradient and provides low potential electrons for nitrogenases as well as CO\n            2\n            reductases. Yet, the molecular principles that couple the long-range electron transfer to the Na\n            +\n            translocation across the membrane remain elusive. Here we resolve key functional states along the electron transfer pathway using redox-controlled cryo-electron microscopy (cryo-EM) that, in combination with biochemical functional assays and atomistic molecular simulations, provide key insight into the redox-driven Na\n            +\n            pumping mechanism. We show that the reduction of the unique membrane-embedded [2Fe2S] cluster in the vestibule between the RnfA/E subunits electrostatically attracts the sodium ions, and in turn, triggers an\n            inward\n            /\n            outward\n            transition with alternating membrane access driving the Na\n            +\n            pump and the reduction of NAD\n            +\n            . Our study unveils an ancient mechanism for redox-driven ion pumping, and provides key understanding of the fundamental principles governing energy conversion in biological systems.","container-title":"bioRxiv 2024.06.21.599731","DOI":"10.1101/2024.06.21.599731","language":"en","source":"Biochemistry","title":"Molecular principles of redox-coupled sodium pumping of the ancient Rnf machinery","URL":"http://biorxiv.org/lookup/doi/10.1101/2024.06.21.599731","author":[{"family":"Kumar","given":"Anuj"},{"family":"Roth","given":"Jennifer"},{"family":"Kim","given":"Hyunho"},{"family":"Saura","given":"Patricia"},{"family":"Bohn","given":"Stefan"},{"family":"Reif-Trauttmansdorff","given":"Tristan"},{"family":"Schubert","given":"Anja"},{"family":"Kaila","given":"Ville R. I."},{"family":"Schuller","given":"Jan M."},{"family":"Müller","given":"Volker"}],"accessed":{"date-parts":[["2024",6,30]]},"issued":{"date-parts":[["2024",6,21]]}}}],"schema":"https://github.com/citation-style-language/schema/raw/master/csl-citation.json"}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(Kumar et al. 202</w:t>
            </w:r>
            <w:r>
              <w:rPr>
                <w:rFonts w:ascii="Times New Roman" w:hAnsi="Times New Roman" w:cs="Times New Roman"/>
                <w:sz w:val="18"/>
                <w:szCs w:val="18"/>
              </w:rPr>
              <w:t>5</w:t>
            </w:r>
            <w:r w:rsidRPr="00F325AE">
              <w:rPr>
                <w:rFonts w:ascii="Times New Roman" w:hAnsi="Times New Roman" w:cs="Times New Roman"/>
                <w:sz w:val="18"/>
                <w:szCs w:val="18"/>
              </w:rPr>
              <w:t>)</w:t>
            </w:r>
            <w:r w:rsidRPr="00F325AE">
              <w:rPr>
                <w:rFonts w:ascii="Times New Roman" w:hAnsi="Times New Roman" w:cs="Times New Roman"/>
                <w:sz w:val="18"/>
                <w:szCs w:val="18"/>
                <w:lang w:val="en-US"/>
              </w:rPr>
              <w:fldChar w:fldCharType="end"/>
            </w:r>
          </w:p>
        </w:tc>
      </w:tr>
      <w:tr w:rsidR="00013C2F" w:rsidRPr="00042CEC" w14:paraId="0D263BCA" w14:textId="77777777" w:rsidTr="0092687F">
        <w:tc>
          <w:tcPr>
            <w:tcW w:w="1276" w:type="dxa"/>
          </w:tcPr>
          <w:p w14:paraId="3042309E" w14:textId="77777777" w:rsidR="00013C2F" w:rsidRPr="00290793" w:rsidRDefault="00013C2F" w:rsidP="0092687F">
            <w:pPr>
              <w:rPr>
                <w:rFonts w:ascii="Times New Roman" w:hAnsi="Times New Roman" w:cs="Times New Roman"/>
                <w:sz w:val="18"/>
                <w:szCs w:val="18"/>
                <w:lang w:val="en-US"/>
              </w:rPr>
            </w:pPr>
            <w:r>
              <w:rPr>
                <w:rFonts w:ascii="Times New Roman" w:hAnsi="Times New Roman" w:cs="Times New Roman"/>
                <w:sz w:val="18"/>
                <w:szCs w:val="18"/>
                <w:lang w:val="en-US"/>
              </w:rPr>
              <w:t>RNF</w:t>
            </w:r>
          </w:p>
        </w:tc>
        <w:tc>
          <w:tcPr>
            <w:tcW w:w="1134" w:type="dxa"/>
          </w:tcPr>
          <w:p w14:paraId="764FF702" w14:textId="6BEBA8CB" w:rsidR="00013C2F" w:rsidRDefault="00013C2F" w:rsidP="0092687F">
            <w:pPr>
              <w:rPr>
                <w:rFonts w:ascii="Times New Roman" w:hAnsi="Times New Roman" w:cs="Times New Roman"/>
                <w:sz w:val="18"/>
                <w:szCs w:val="18"/>
                <w:lang w:val="en-US"/>
              </w:rPr>
            </w:pPr>
            <w:r>
              <w:rPr>
                <w:rFonts w:ascii="Times New Roman" w:hAnsi="Times New Roman" w:cs="Times New Roman"/>
                <w:sz w:val="18"/>
                <w:szCs w:val="18"/>
                <w:lang w:val="en-US"/>
              </w:rPr>
              <w:t>9ERI/</w:t>
            </w:r>
          </w:p>
          <w:p w14:paraId="74C41138" w14:textId="0C7DFA1A" w:rsidR="00013C2F" w:rsidRPr="00290793" w:rsidRDefault="00013C2F" w:rsidP="0092687F">
            <w:pPr>
              <w:rPr>
                <w:rFonts w:ascii="Times New Roman" w:hAnsi="Times New Roman" w:cs="Times New Roman"/>
                <w:sz w:val="18"/>
                <w:szCs w:val="18"/>
                <w:lang w:val="en-US"/>
              </w:rPr>
            </w:pPr>
            <w:r>
              <w:rPr>
                <w:rFonts w:ascii="Times New Roman" w:hAnsi="Times New Roman" w:cs="Times New Roman"/>
                <w:sz w:val="18"/>
                <w:szCs w:val="18"/>
                <w:lang w:val="en-US"/>
              </w:rPr>
              <w:t>19915</w:t>
            </w:r>
          </w:p>
        </w:tc>
        <w:tc>
          <w:tcPr>
            <w:tcW w:w="1134" w:type="dxa"/>
          </w:tcPr>
          <w:p w14:paraId="20D5772C" w14:textId="77777777" w:rsidR="00013C2F" w:rsidRPr="00F230C8" w:rsidRDefault="00013C2F" w:rsidP="0092687F">
            <w:pPr>
              <w:pStyle w:val="Listenabsatz"/>
              <w:widowControl w:val="0"/>
              <w:ind w:left="0"/>
              <w:rPr>
                <w:rFonts w:ascii="Times New Roman" w:hAnsi="Times New Roman" w:cs="Times New Roman"/>
                <w:i/>
                <w:iCs/>
                <w:sz w:val="18"/>
                <w:szCs w:val="18"/>
                <w:lang w:val="en-US"/>
              </w:rPr>
            </w:pPr>
            <w:proofErr w:type="spellStart"/>
            <w:r>
              <w:rPr>
                <w:rFonts w:ascii="Times New Roman" w:hAnsi="Times New Roman" w:cs="Times New Roman"/>
                <w:i/>
                <w:iCs/>
                <w:sz w:val="18"/>
                <w:szCs w:val="18"/>
                <w:lang w:val="en-US"/>
              </w:rPr>
              <w:t>A.woodii</w:t>
            </w:r>
            <w:proofErr w:type="spellEnd"/>
          </w:p>
        </w:tc>
        <w:tc>
          <w:tcPr>
            <w:tcW w:w="1418" w:type="dxa"/>
          </w:tcPr>
          <w:p w14:paraId="3849A721" w14:textId="77777777" w:rsidR="00013C2F" w:rsidRPr="00290793" w:rsidRDefault="00013C2F" w:rsidP="0092687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RnfABCDEG</w:t>
            </w:r>
            <w:proofErr w:type="spellEnd"/>
          </w:p>
        </w:tc>
        <w:tc>
          <w:tcPr>
            <w:tcW w:w="1701" w:type="dxa"/>
          </w:tcPr>
          <w:p w14:paraId="7C9D7626" w14:textId="712B9E5B" w:rsidR="00013C2F" w:rsidRPr="00290793" w:rsidRDefault="00013C2F" w:rsidP="0092687F">
            <w:pPr>
              <w:rPr>
                <w:rFonts w:ascii="Times New Roman" w:hAnsi="Times New Roman" w:cs="Times New Roman"/>
                <w:sz w:val="18"/>
                <w:szCs w:val="18"/>
                <w:lang w:val="en-US"/>
              </w:rPr>
            </w:pPr>
            <w:r>
              <w:rPr>
                <w:rFonts w:ascii="Times New Roman" w:hAnsi="Times New Roman" w:cs="Times New Roman"/>
                <w:sz w:val="18"/>
                <w:szCs w:val="18"/>
                <w:lang w:val="en-US"/>
              </w:rPr>
              <w:t>Treated with NADH</w:t>
            </w:r>
          </w:p>
        </w:tc>
        <w:tc>
          <w:tcPr>
            <w:tcW w:w="1134" w:type="dxa"/>
          </w:tcPr>
          <w:p w14:paraId="3FCA95DA" w14:textId="1E75C6C3" w:rsidR="00013C2F" w:rsidRPr="00290793" w:rsidRDefault="00013C2F" w:rsidP="0092687F">
            <w:pPr>
              <w:rPr>
                <w:rFonts w:ascii="Times New Roman" w:hAnsi="Times New Roman" w:cs="Times New Roman"/>
                <w:sz w:val="18"/>
                <w:szCs w:val="18"/>
                <w:lang w:val="en-US"/>
              </w:rPr>
            </w:pPr>
            <w:r>
              <w:rPr>
                <w:rFonts w:ascii="Times New Roman" w:hAnsi="Times New Roman" w:cs="Times New Roman"/>
                <w:sz w:val="18"/>
                <w:szCs w:val="18"/>
                <w:lang w:val="en-US"/>
              </w:rPr>
              <w:t>3.30 (cryo-EM)</w:t>
            </w:r>
          </w:p>
        </w:tc>
        <w:tc>
          <w:tcPr>
            <w:tcW w:w="2268" w:type="dxa"/>
          </w:tcPr>
          <w:p w14:paraId="59E3A462" w14:textId="0ABFB2EA" w:rsidR="00013C2F" w:rsidRPr="00F325AE" w:rsidRDefault="006F2DD7" w:rsidP="0092687F">
            <w:pPr>
              <w:rPr>
                <w:rFonts w:ascii="Times New Roman" w:hAnsi="Times New Roman" w:cs="Times New Roman"/>
                <w:sz w:val="18"/>
                <w:szCs w:val="18"/>
                <w:lang w:val="en-US"/>
              </w:rPr>
            </w:pPr>
            <w:r>
              <w:rPr>
                <w:rFonts w:ascii="Times New Roman" w:hAnsi="Times New Roman" w:cs="Times New Roman"/>
                <w:sz w:val="18"/>
                <w:szCs w:val="18"/>
                <w:lang w:val="en-US"/>
              </w:rPr>
              <w:fldChar w:fldCharType="begin"/>
            </w:r>
            <w:r>
              <w:rPr>
                <w:rFonts w:ascii="Times New Roman" w:hAnsi="Times New Roman" w:cs="Times New Roman"/>
                <w:sz w:val="18"/>
                <w:szCs w:val="18"/>
                <w:lang w:val="en-US"/>
              </w:rPr>
              <w:instrText xml:space="preserve"> ADDIN ZOTERO_ITEM CSL_CITATION {"citationID":"0vJV87Vo","properties":{"formattedCitation":"(Kumar et al. 2025)","plainCitation":"(Kumar et al. 2025)","noteIndex":0},"citationItems":[{"id":547,"uris":["http://zotero.org/users/local/PkTdSBvN/items/SBIUMG25"],"itemData":{"id":547,"type":"article-journal","abstract":"Abstract\n            \n              The Rnf complex is the primary respiratory enzyme of several anaerobic prokaryotes that transfers electrons from ferredoxin to NAD\n              +\n              and pumps ions (Na\n              +\n              or H\n              +\n              ) across a membrane, powering ATP synthesis. Rnf is widespread in primordial organisms and the evolutionary predecessor of the Na\n              +\n              -pumping NADH-quinone oxidoreductase (Nqr). By running in reverse, Rnf uses the electrochemical ion gradient to drive ferredoxin reduction with NADH, providing low potential electrons for nitrogenases and CO\n              2\n              reductases. Yet, the molecular principles that couple the long-range electron transfer to Na\n              +\n              translocation remain elusive. Here, we resolve key functional states along the electron transfer pathway in the Na\n              +\n              -pumping Rnf complex from\n              Acetobacterium woodii\n              using redox-controlled cryo-electron microscopy that, in combination with biochemical functional assays and atomistic molecular simulations, provide key insight into the redox-driven Na\n              +\n              pumping mechanism. We show that the reduction of the unique membrane-embedded [2Fe2S] cluster electrostatically attracts Na\n              +\n              , and in turn, triggers an inward/outward transition with alternating membrane access driving the Na\n              +\n              pump and the reduction of NAD\n              +\n              . Our study unveils an ancient mechanism for redox-driven ion pumping, and provides key understanding of the fundamental principles governing energy conversion in biological systems.","container-title":"Nature Communications","DOI":"10.1038/s41467-025-57375-8","ISSN":"2041-1723","issue":"1","journalAbbreviation":"Nat Commun","language":"en","page":"2302","source":"DOI.org (Crossref)","title":"Molecular principles of redox-coupled sodium pumping of the ancient Rnf machinery","volume":"16","author":[{"family":"Kumar","given":"Anuj"},{"family":"Roth","given":"Jennifer"},{"family":"Kim","given":"Hyunho"},{"family":"Saura","given":"Patricia"},{"family":"Bohn","given":"Stefan"},{"family":"Reif-Trauttmansdorff","given":"Tristan"},{"family":"Schubert","given":"Anja"},{"family":"Kaila","given":"Ville R. I."},{"family":"Schuller","given":"Jan M."},{"family":"Müller","given":"Volker"}],"issued":{"date-parts":[["2025",3,7]]}}}],"schema":"https://github.com/citation-style-language/schema/raw/master/csl-citation.json"} </w:instrText>
            </w:r>
            <w:r>
              <w:rPr>
                <w:rFonts w:ascii="Times New Roman" w:hAnsi="Times New Roman" w:cs="Times New Roman"/>
                <w:sz w:val="18"/>
                <w:szCs w:val="18"/>
                <w:lang w:val="en-US"/>
              </w:rPr>
              <w:fldChar w:fldCharType="separate"/>
            </w:r>
            <w:r w:rsidRPr="006F2DD7">
              <w:rPr>
                <w:rFonts w:ascii="Times New Roman" w:hAnsi="Times New Roman" w:cs="Times New Roman"/>
                <w:sz w:val="18"/>
              </w:rPr>
              <w:t>(Kumar et al. 2025)</w:t>
            </w:r>
            <w:r>
              <w:rPr>
                <w:rFonts w:ascii="Times New Roman" w:hAnsi="Times New Roman" w:cs="Times New Roman"/>
                <w:sz w:val="18"/>
                <w:szCs w:val="18"/>
                <w:lang w:val="en-US"/>
              </w:rPr>
              <w:fldChar w:fldCharType="end"/>
            </w:r>
          </w:p>
        </w:tc>
      </w:tr>
      <w:tr w:rsidR="00013C2F" w:rsidRPr="00042CEC" w14:paraId="3FF18C4D" w14:textId="77777777" w:rsidTr="0092687F">
        <w:tc>
          <w:tcPr>
            <w:tcW w:w="1276" w:type="dxa"/>
          </w:tcPr>
          <w:p w14:paraId="0ED07559" w14:textId="77777777" w:rsidR="00013C2F" w:rsidRPr="00290793" w:rsidRDefault="00013C2F" w:rsidP="0092687F">
            <w:pPr>
              <w:rPr>
                <w:rFonts w:ascii="Times New Roman" w:hAnsi="Times New Roman" w:cs="Times New Roman"/>
                <w:sz w:val="18"/>
                <w:szCs w:val="18"/>
                <w:lang w:val="en-US"/>
              </w:rPr>
            </w:pPr>
            <w:r>
              <w:rPr>
                <w:rFonts w:ascii="Times New Roman" w:hAnsi="Times New Roman" w:cs="Times New Roman"/>
                <w:sz w:val="18"/>
                <w:szCs w:val="18"/>
                <w:lang w:val="en-US"/>
              </w:rPr>
              <w:t>RNF</w:t>
            </w:r>
          </w:p>
        </w:tc>
        <w:tc>
          <w:tcPr>
            <w:tcW w:w="1134" w:type="dxa"/>
          </w:tcPr>
          <w:p w14:paraId="6E329D50" w14:textId="2DE46A73" w:rsidR="00013C2F" w:rsidRDefault="00013C2F" w:rsidP="0092687F">
            <w:pPr>
              <w:rPr>
                <w:rFonts w:ascii="Times New Roman" w:hAnsi="Times New Roman" w:cs="Times New Roman"/>
                <w:sz w:val="18"/>
                <w:szCs w:val="18"/>
                <w:lang w:val="en-US"/>
              </w:rPr>
            </w:pPr>
            <w:r>
              <w:rPr>
                <w:rFonts w:ascii="Times New Roman" w:hAnsi="Times New Roman" w:cs="Times New Roman"/>
                <w:sz w:val="18"/>
                <w:szCs w:val="18"/>
                <w:lang w:val="en-US"/>
              </w:rPr>
              <w:t>9ERK/</w:t>
            </w:r>
          </w:p>
          <w:p w14:paraId="26C9F8EE" w14:textId="77777777" w:rsidR="00013C2F" w:rsidRPr="00290793" w:rsidRDefault="00013C2F" w:rsidP="0092687F">
            <w:pPr>
              <w:rPr>
                <w:rFonts w:ascii="Times New Roman" w:hAnsi="Times New Roman" w:cs="Times New Roman"/>
                <w:sz w:val="18"/>
                <w:szCs w:val="18"/>
                <w:lang w:val="en-US"/>
              </w:rPr>
            </w:pPr>
            <w:r>
              <w:rPr>
                <w:rFonts w:ascii="Times New Roman" w:hAnsi="Times New Roman" w:cs="Times New Roman"/>
                <w:sz w:val="18"/>
                <w:szCs w:val="18"/>
                <w:lang w:val="en-US"/>
              </w:rPr>
              <w:t>19919</w:t>
            </w:r>
          </w:p>
        </w:tc>
        <w:tc>
          <w:tcPr>
            <w:tcW w:w="1134" w:type="dxa"/>
          </w:tcPr>
          <w:p w14:paraId="2D5F8779" w14:textId="77777777" w:rsidR="00013C2F" w:rsidRPr="00F230C8" w:rsidRDefault="00013C2F" w:rsidP="0092687F">
            <w:pPr>
              <w:pStyle w:val="Listenabsatz"/>
              <w:widowControl w:val="0"/>
              <w:ind w:left="0"/>
              <w:rPr>
                <w:rFonts w:ascii="Times New Roman" w:hAnsi="Times New Roman" w:cs="Times New Roman"/>
                <w:i/>
                <w:iCs/>
                <w:sz w:val="18"/>
                <w:szCs w:val="18"/>
                <w:lang w:val="en-US"/>
              </w:rPr>
            </w:pPr>
            <w:proofErr w:type="spellStart"/>
            <w:r>
              <w:rPr>
                <w:rFonts w:ascii="Times New Roman" w:hAnsi="Times New Roman" w:cs="Times New Roman"/>
                <w:i/>
                <w:iCs/>
                <w:sz w:val="18"/>
                <w:szCs w:val="18"/>
                <w:lang w:val="en-US"/>
              </w:rPr>
              <w:t>A.woodii</w:t>
            </w:r>
            <w:proofErr w:type="spellEnd"/>
          </w:p>
        </w:tc>
        <w:tc>
          <w:tcPr>
            <w:tcW w:w="1418" w:type="dxa"/>
          </w:tcPr>
          <w:p w14:paraId="44DCEB99" w14:textId="77777777" w:rsidR="00013C2F" w:rsidRPr="00290793" w:rsidRDefault="00013C2F" w:rsidP="0092687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RnfABCDEG</w:t>
            </w:r>
            <w:proofErr w:type="spellEnd"/>
          </w:p>
        </w:tc>
        <w:tc>
          <w:tcPr>
            <w:tcW w:w="1701" w:type="dxa"/>
          </w:tcPr>
          <w:p w14:paraId="6A4720B9" w14:textId="139D1BE9" w:rsidR="00013C2F" w:rsidRPr="00290793" w:rsidRDefault="00013C2F" w:rsidP="0092687F">
            <w:pPr>
              <w:rPr>
                <w:rFonts w:ascii="Times New Roman" w:hAnsi="Times New Roman" w:cs="Times New Roman"/>
                <w:sz w:val="18"/>
                <w:szCs w:val="18"/>
                <w:lang w:val="en-US"/>
              </w:rPr>
            </w:pPr>
            <w:r>
              <w:rPr>
                <w:rFonts w:ascii="Times New Roman" w:hAnsi="Times New Roman" w:cs="Times New Roman"/>
                <w:sz w:val="18"/>
                <w:szCs w:val="18"/>
                <w:lang w:val="en-US"/>
              </w:rPr>
              <w:t>With reduced ferredoxin state 1</w:t>
            </w:r>
          </w:p>
        </w:tc>
        <w:tc>
          <w:tcPr>
            <w:tcW w:w="1134" w:type="dxa"/>
          </w:tcPr>
          <w:p w14:paraId="45BF58BC" w14:textId="77777777" w:rsidR="00013C2F" w:rsidRPr="00290793" w:rsidRDefault="00013C2F" w:rsidP="0092687F">
            <w:pPr>
              <w:rPr>
                <w:rFonts w:ascii="Times New Roman" w:hAnsi="Times New Roman" w:cs="Times New Roman"/>
                <w:sz w:val="18"/>
                <w:szCs w:val="18"/>
                <w:lang w:val="en-US"/>
              </w:rPr>
            </w:pPr>
            <w:r>
              <w:rPr>
                <w:rFonts w:ascii="Times New Roman" w:hAnsi="Times New Roman" w:cs="Times New Roman"/>
                <w:sz w:val="18"/>
                <w:szCs w:val="18"/>
                <w:lang w:val="en-US"/>
              </w:rPr>
              <w:t>2.80 (cryo-EM)</w:t>
            </w:r>
          </w:p>
        </w:tc>
        <w:tc>
          <w:tcPr>
            <w:tcW w:w="2268" w:type="dxa"/>
          </w:tcPr>
          <w:p w14:paraId="58BC03FB" w14:textId="59901664" w:rsidR="00013C2F" w:rsidRPr="00F325AE" w:rsidRDefault="00013C2F" w:rsidP="0092687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00D31ACC">
              <w:rPr>
                <w:rFonts w:ascii="Times New Roman" w:hAnsi="Times New Roman" w:cs="Times New Roman"/>
                <w:sz w:val="18"/>
                <w:szCs w:val="18"/>
                <w:lang w:val="en-US"/>
              </w:rPr>
              <w:instrText xml:space="preserve"> ADDIN ZOTERO_ITEM CSL_CITATION {"citationID":"9lUX7VG6","properties":{"formattedCitation":"(Kumar et al. 2024)","plainCitation":"(Kumar et al. 2024)","dontUpdate":true,"noteIndex":0},"citationItems":[{"id":443,"uris":["http://zotero.org/users/local/PkTdSBvN/items/LF4JLRHV"],"itemData":{"id":443,"type":"article-journal","abstract":"Abstract\n          \n            The Rnf complex is the primary respiratory enzyme of several anaerobic prokaryotes that transfers electrons from ferredoxin to NAD\n            +\n            and pumps sodium ions (Na\n            +\n            ) across a membrane, powering ATP synthesis. Rnf is widespread in primordial organisms and the evolutionary predecessor of the Na\n            +\n            -pumping NADH-quinone oxidoreductase (Nqr)\n            1\n            . By running in reverse, Rnf reduces ferredoxin with NADH as reductant at the expense of the transmembrane electrochemical ion gradient and provides low potential electrons for nitrogenases as well as CO\n            2\n            reductases. Yet, the molecular principles that couple the long-range electron transfer to the Na\n            +\n            translocation across the membrane remain elusive. Here we resolve key functional states along the electron transfer pathway using redox-controlled cryo-electron microscopy (cryo-EM) that, in combination with biochemical functional assays and atomistic molecular simulations, provide key insight into the redox-driven Na\n            +\n            pumping mechanism. We show that the reduction of the unique membrane-embedded [2Fe2S] cluster in the vestibule between the RnfA/E subunits electrostatically attracts the sodium ions, and in turn, triggers an\n            inward\n            /\n            outward\n            transition with alternating membrane access driving the Na\n            +\n            pump and the reduction of NAD\n            +\n            . Our study unveils an ancient mechanism for redox-driven ion pumping, and provides key understanding of the fundamental principles governing energy conversion in biological systems.","container-title":"bioRxiv 2024.06.21.599731","DOI":"10.1101/2024.06.21.599731","language":"en","source":"Biochemistry","title":"Molecular principles of redox-coupled sodium pumping of the ancient Rnf machinery","URL":"http://biorxiv.org/lookup/doi/10.1101/2024.06.21.599731","author":[{"family":"Kumar","given":"Anuj"},{"family":"Roth","given":"Jennifer"},{"family":"Kim","given":"Hyunho"},{"family":"Saura","given":"Patricia"},{"family":"Bohn","given":"Stefan"},{"family":"Reif-Trauttmansdorff","given":"Tristan"},{"family":"Schubert","given":"Anja"},{"family":"Kaila","given":"Ville R. I."},{"family":"Schuller","given":"Jan M."},{"family":"Müller","given":"Volker"}],"accessed":{"date-parts":[["2024",6,30]]},"issued":{"date-parts":[["2024",6,21]]}}}],"schema":"https://github.com/citation-style-language/schema/raw/master/csl-citation.json"}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(Kumar et al. 202</w:t>
            </w:r>
            <w:r>
              <w:rPr>
                <w:rFonts w:ascii="Times New Roman" w:hAnsi="Times New Roman" w:cs="Times New Roman"/>
                <w:sz w:val="18"/>
                <w:szCs w:val="18"/>
              </w:rPr>
              <w:t>5</w:t>
            </w:r>
            <w:r w:rsidRPr="00F325AE">
              <w:rPr>
                <w:rFonts w:ascii="Times New Roman" w:hAnsi="Times New Roman" w:cs="Times New Roman"/>
                <w:sz w:val="18"/>
                <w:szCs w:val="18"/>
              </w:rPr>
              <w:t>)</w:t>
            </w:r>
            <w:r w:rsidRPr="00F325AE">
              <w:rPr>
                <w:rFonts w:ascii="Times New Roman" w:hAnsi="Times New Roman" w:cs="Times New Roman"/>
                <w:sz w:val="18"/>
                <w:szCs w:val="18"/>
                <w:lang w:val="en-US"/>
              </w:rPr>
              <w:fldChar w:fldCharType="end"/>
            </w:r>
          </w:p>
        </w:tc>
      </w:tr>
      <w:tr w:rsidR="00013C2F" w:rsidRPr="00042CEC" w14:paraId="399189DE" w14:textId="77777777" w:rsidTr="00042CEC">
        <w:tc>
          <w:tcPr>
            <w:tcW w:w="1276" w:type="dxa"/>
          </w:tcPr>
          <w:p w14:paraId="6FD551D8" w14:textId="06040DC3" w:rsidR="00013C2F" w:rsidRPr="00290793" w:rsidRDefault="00013C2F" w:rsidP="00013C2F">
            <w:pPr>
              <w:rPr>
                <w:rFonts w:ascii="Times New Roman" w:hAnsi="Times New Roman" w:cs="Times New Roman"/>
                <w:sz w:val="18"/>
                <w:szCs w:val="18"/>
                <w:lang w:val="en-US"/>
              </w:rPr>
            </w:pPr>
            <w:r>
              <w:rPr>
                <w:rFonts w:ascii="Times New Roman" w:hAnsi="Times New Roman" w:cs="Times New Roman"/>
                <w:sz w:val="18"/>
                <w:szCs w:val="18"/>
                <w:lang w:val="en-US"/>
              </w:rPr>
              <w:t>RNF</w:t>
            </w:r>
          </w:p>
        </w:tc>
        <w:tc>
          <w:tcPr>
            <w:tcW w:w="1134" w:type="dxa"/>
          </w:tcPr>
          <w:p w14:paraId="14714B46" w14:textId="2C39A08A" w:rsidR="00013C2F" w:rsidRDefault="00013C2F" w:rsidP="00013C2F">
            <w:pPr>
              <w:rPr>
                <w:rFonts w:ascii="Times New Roman" w:hAnsi="Times New Roman" w:cs="Times New Roman"/>
                <w:sz w:val="18"/>
                <w:szCs w:val="18"/>
                <w:lang w:val="en-US"/>
              </w:rPr>
            </w:pPr>
            <w:r>
              <w:rPr>
                <w:rFonts w:ascii="Times New Roman" w:hAnsi="Times New Roman" w:cs="Times New Roman"/>
                <w:sz w:val="18"/>
                <w:szCs w:val="18"/>
                <w:lang w:val="en-US"/>
              </w:rPr>
              <w:t>9ERJ/</w:t>
            </w:r>
          </w:p>
          <w:p w14:paraId="65B1C680" w14:textId="068643FB" w:rsidR="00013C2F" w:rsidRPr="00290793" w:rsidRDefault="00013C2F" w:rsidP="00013C2F">
            <w:pPr>
              <w:rPr>
                <w:rFonts w:ascii="Times New Roman" w:hAnsi="Times New Roman" w:cs="Times New Roman"/>
                <w:sz w:val="18"/>
                <w:szCs w:val="18"/>
                <w:lang w:val="en-US"/>
              </w:rPr>
            </w:pPr>
            <w:r>
              <w:rPr>
                <w:rFonts w:ascii="Times New Roman" w:hAnsi="Times New Roman" w:cs="Times New Roman"/>
                <w:sz w:val="18"/>
                <w:szCs w:val="18"/>
                <w:lang w:val="en-US"/>
              </w:rPr>
              <w:t>19916</w:t>
            </w:r>
          </w:p>
        </w:tc>
        <w:tc>
          <w:tcPr>
            <w:tcW w:w="1134" w:type="dxa"/>
          </w:tcPr>
          <w:p w14:paraId="7019003A" w14:textId="55367C0F" w:rsidR="00013C2F" w:rsidRPr="00F230C8" w:rsidRDefault="00013C2F" w:rsidP="00013C2F">
            <w:pPr>
              <w:pStyle w:val="Listenabsatz"/>
              <w:widowControl w:val="0"/>
              <w:ind w:left="0"/>
              <w:rPr>
                <w:rFonts w:ascii="Times New Roman" w:hAnsi="Times New Roman" w:cs="Times New Roman"/>
                <w:i/>
                <w:iCs/>
                <w:sz w:val="18"/>
                <w:szCs w:val="18"/>
                <w:lang w:val="en-US"/>
              </w:rPr>
            </w:pPr>
            <w:proofErr w:type="spellStart"/>
            <w:r>
              <w:rPr>
                <w:rFonts w:ascii="Times New Roman" w:hAnsi="Times New Roman" w:cs="Times New Roman"/>
                <w:i/>
                <w:iCs/>
                <w:sz w:val="18"/>
                <w:szCs w:val="18"/>
                <w:lang w:val="en-US"/>
              </w:rPr>
              <w:t>A.woodii</w:t>
            </w:r>
            <w:proofErr w:type="spellEnd"/>
          </w:p>
        </w:tc>
        <w:tc>
          <w:tcPr>
            <w:tcW w:w="1418" w:type="dxa"/>
          </w:tcPr>
          <w:p w14:paraId="0A2AA836" w14:textId="0704A6F5"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RnfABCDEG</w:t>
            </w:r>
            <w:proofErr w:type="spellEnd"/>
          </w:p>
        </w:tc>
        <w:tc>
          <w:tcPr>
            <w:tcW w:w="1701" w:type="dxa"/>
          </w:tcPr>
          <w:p w14:paraId="58321DCE" w14:textId="2E6EB313" w:rsidR="00013C2F" w:rsidRPr="00290793" w:rsidRDefault="00013C2F" w:rsidP="00013C2F">
            <w:pPr>
              <w:rPr>
                <w:rFonts w:ascii="Times New Roman" w:hAnsi="Times New Roman" w:cs="Times New Roman"/>
                <w:sz w:val="18"/>
                <w:szCs w:val="18"/>
                <w:lang w:val="en-US"/>
              </w:rPr>
            </w:pPr>
            <w:r>
              <w:rPr>
                <w:rFonts w:ascii="Times New Roman" w:hAnsi="Times New Roman" w:cs="Times New Roman"/>
                <w:sz w:val="18"/>
                <w:szCs w:val="18"/>
                <w:lang w:val="en-US"/>
              </w:rPr>
              <w:t>With reduced ferredoxin state 2</w:t>
            </w:r>
          </w:p>
        </w:tc>
        <w:tc>
          <w:tcPr>
            <w:tcW w:w="1134" w:type="dxa"/>
          </w:tcPr>
          <w:p w14:paraId="15AE4D38" w14:textId="1119F78D" w:rsidR="00013C2F" w:rsidRPr="00290793" w:rsidRDefault="00013C2F" w:rsidP="00013C2F">
            <w:pPr>
              <w:rPr>
                <w:rFonts w:ascii="Times New Roman" w:hAnsi="Times New Roman" w:cs="Times New Roman"/>
                <w:sz w:val="18"/>
                <w:szCs w:val="18"/>
                <w:lang w:val="en-US"/>
              </w:rPr>
            </w:pPr>
            <w:r>
              <w:rPr>
                <w:rFonts w:ascii="Times New Roman" w:hAnsi="Times New Roman" w:cs="Times New Roman"/>
                <w:sz w:val="18"/>
                <w:szCs w:val="18"/>
                <w:lang w:val="en-US"/>
              </w:rPr>
              <w:t>2.90 (cryo-EM)</w:t>
            </w:r>
          </w:p>
        </w:tc>
        <w:tc>
          <w:tcPr>
            <w:tcW w:w="2268" w:type="dxa"/>
          </w:tcPr>
          <w:p w14:paraId="5AD5079A" w14:textId="6A2C3197" w:rsidR="00013C2F" w:rsidRPr="00F325AE" w:rsidRDefault="006F2DD7" w:rsidP="00013C2F">
            <w:pPr>
              <w:rPr>
                <w:rFonts w:ascii="Times New Roman" w:hAnsi="Times New Roman" w:cs="Times New Roman"/>
                <w:sz w:val="18"/>
                <w:szCs w:val="18"/>
                <w:lang w:val="en-US"/>
              </w:rPr>
            </w:pPr>
            <w:r>
              <w:rPr>
                <w:rFonts w:ascii="Times New Roman" w:hAnsi="Times New Roman" w:cs="Times New Roman"/>
                <w:sz w:val="18"/>
                <w:szCs w:val="18"/>
                <w:lang w:val="en-US"/>
              </w:rPr>
              <w:fldChar w:fldCharType="begin"/>
            </w:r>
            <w:r>
              <w:rPr>
                <w:rFonts w:ascii="Times New Roman" w:hAnsi="Times New Roman" w:cs="Times New Roman"/>
                <w:sz w:val="18"/>
                <w:szCs w:val="18"/>
                <w:lang w:val="en-US"/>
              </w:rPr>
              <w:instrText xml:space="preserve"> ADDIN ZOTERO_ITEM CSL_CITATION {"citationID":"i0lSjTaW","properties":{"formattedCitation":"(Kumar et al. 2025)","plainCitation":"(Kumar et al. 2025)","noteIndex":0},"citationItems":[{"id":547,"uris":["http://zotero.org/users/local/PkTdSBvN/items/SBIUMG25"],"itemData":{"id":547,"type":"article-journal","abstract":"Abstract\n            \n              The Rnf complex is the primary respiratory enzyme of several anaerobic prokaryotes that transfers electrons from ferredoxin to NAD\n              +\n              and pumps ions (Na\n              +\n              or H\n              +\n              ) across a membrane, powering ATP synthesis. Rnf is widespread in primordial organisms and the evolutionary predecessor of the Na\n              +\n              -pumping NADH-quinone oxidoreductase (Nqr). By running in reverse, Rnf uses the electrochemical ion gradient to drive ferredoxin reduction with NADH, providing low potential electrons for nitrogenases and CO\n              2\n              reductases. Yet, the molecular principles that couple the long-range electron transfer to Na\n              +\n              translocation remain elusive. Here, we resolve key functional states along the electron transfer pathway in the Na\n              +\n              -pumping Rnf complex from\n              Acetobacterium woodii\n              using redox-controlled cryo-electron microscopy that, in combination with biochemical functional assays and atomistic molecular simulations, provide key insight into the redox-driven Na\n              +\n              pumping mechanism. We show that the reduction of the unique membrane-embedded [2Fe2S] cluster electrostatically attracts Na\n              +\n              , and in turn, triggers an inward/outward transition with alternating membrane access driving the Na\n              +\n              pump and the reduction of NAD\n              +\n              . Our study unveils an ancient mechanism for redox-driven ion pumping, and provides key understanding of the fundamental principles governing energy conversion in biological systems.","container-title":"Nature Communications","DOI":"10.1038/s41467-025-57375-8","ISSN":"2041-1723","issue":"1","journalAbbreviation":"Nat Commun","language":"en","page":"2302","source":"DOI.org (Crossref)","title":"Molecular principles of redox-coupled sodium pumping of the ancient Rnf machinery","volume":"16","author":[{"family":"Kumar","given":"Anuj"},{"family":"Roth","given":"Jennifer"},{"family":"Kim","given":"Hyunho"},{"family":"Saura","given":"Patricia"},{"family":"Bohn","given":"Stefan"},{"family":"Reif-Trauttmansdorff","given":"Tristan"},{"family":"Schubert","given":"Anja"},{"family":"Kaila","given":"Ville R. I."},{"family":"Schuller","given":"Jan M."},{"family":"Müller","given":"Volker"}],"issued":{"date-parts":[["2025",3,7]]}}}],"schema":"https://github.com/citation-style-language/schema/raw/master/csl-citation.json"} </w:instrText>
            </w:r>
            <w:r>
              <w:rPr>
                <w:rFonts w:ascii="Times New Roman" w:hAnsi="Times New Roman" w:cs="Times New Roman"/>
                <w:sz w:val="18"/>
                <w:szCs w:val="18"/>
                <w:lang w:val="en-US"/>
              </w:rPr>
              <w:fldChar w:fldCharType="separate"/>
            </w:r>
            <w:r w:rsidRPr="006F2DD7">
              <w:rPr>
                <w:rFonts w:ascii="Times New Roman" w:hAnsi="Times New Roman" w:cs="Times New Roman"/>
                <w:sz w:val="18"/>
              </w:rPr>
              <w:t>(Kumar et al. 2025)</w:t>
            </w:r>
            <w:r>
              <w:rPr>
                <w:rFonts w:ascii="Times New Roman" w:hAnsi="Times New Roman" w:cs="Times New Roman"/>
                <w:sz w:val="18"/>
                <w:szCs w:val="18"/>
                <w:lang w:val="en-US"/>
              </w:rPr>
              <w:fldChar w:fldCharType="end"/>
            </w:r>
          </w:p>
        </w:tc>
      </w:tr>
      <w:tr w:rsidR="00013C2F" w:rsidRPr="00042CEC" w14:paraId="444BBD7E" w14:textId="77777777" w:rsidTr="00042CEC">
        <w:tc>
          <w:tcPr>
            <w:tcW w:w="1276" w:type="dxa"/>
          </w:tcPr>
          <w:p w14:paraId="7BFE258D"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RNF</w:t>
            </w:r>
          </w:p>
        </w:tc>
        <w:tc>
          <w:tcPr>
            <w:tcW w:w="1134" w:type="dxa"/>
          </w:tcPr>
          <w:p w14:paraId="5FF37D25"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8AHX/ 15452</w:t>
            </w:r>
          </w:p>
        </w:tc>
        <w:tc>
          <w:tcPr>
            <w:tcW w:w="1134" w:type="dxa"/>
          </w:tcPr>
          <w:p w14:paraId="1B14D613" w14:textId="77777777" w:rsidR="00013C2F" w:rsidRPr="00290793" w:rsidRDefault="00013C2F" w:rsidP="00013C2F">
            <w:pPr>
              <w:rPr>
                <w:rFonts w:ascii="Times New Roman" w:hAnsi="Times New Roman" w:cs="Times New Roman"/>
                <w:i/>
                <w:iCs/>
                <w:sz w:val="18"/>
                <w:szCs w:val="18"/>
                <w:lang w:val="en-US"/>
              </w:rPr>
            </w:pPr>
            <w:proofErr w:type="spellStart"/>
            <w:r w:rsidRPr="00290793">
              <w:rPr>
                <w:rFonts w:ascii="Times New Roman" w:hAnsi="Times New Roman" w:cs="Times New Roman"/>
                <w:i/>
                <w:iCs/>
                <w:sz w:val="18"/>
                <w:szCs w:val="18"/>
                <w:lang w:val="en-US"/>
              </w:rPr>
              <w:t>A.vinelandii</w:t>
            </w:r>
            <w:proofErr w:type="spellEnd"/>
          </w:p>
        </w:tc>
        <w:tc>
          <w:tcPr>
            <w:tcW w:w="1418" w:type="dxa"/>
          </w:tcPr>
          <w:p w14:paraId="09656462"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RnfABCDEGH</w:t>
            </w:r>
            <w:proofErr w:type="spellEnd"/>
          </w:p>
        </w:tc>
        <w:tc>
          <w:tcPr>
            <w:tcW w:w="1701" w:type="dxa"/>
          </w:tcPr>
          <w:p w14:paraId="5B161818"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(native)</w:t>
            </w:r>
          </w:p>
        </w:tc>
        <w:tc>
          <w:tcPr>
            <w:tcW w:w="1134" w:type="dxa"/>
          </w:tcPr>
          <w:p w14:paraId="79A72DDA"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3.11 (cryo-EM)</w:t>
            </w:r>
          </w:p>
        </w:tc>
        <w:tc>
          <w:tcPr>
            <w:tcW w:w="2268" w:type="dxa"/>
          </w:tcPr>
          <w:p w14:paraId="1D96FBEF"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{"citationID":"QXrjr5sK","properties":{"formattedCitation":"(Zhang and Einsle 2024)","plainCitation":"(Zhang and Einsle 2024)","noteIndex":0},"citationItems":[{"id":442,"uris":["http://zotero.org/users/local/PkTdSBvN/items/6MR3XTQR"],"itemData":{"id":442,"type":"article-journal","container-title":"Nature Chemical Biology","DOI":"10.1038/s41589-024-01641-1","ISSN":"1552-4450, 1552-4469","journalAbbreviation":"Nat Chem Biol","language":"en","page":"1078-1085","source":"DOI.org (Crossref)","title":"Architecture of the RNF1 complex that drives biological nitrogen fixation","volume":"20","author":[{"family":"Zhang","given":"Lin"},{"family":"Einsle","given":"Oliver"}],"issued":{"date-parts":[["2024",6,18]]}}}],"schema":"https://github.com/citation-style-language/schema/raw/master/csl-citation.json"}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(Zhang and Einsle 2024)</w:t>
            </w:r>
            <w:r w:rsidRPr="00F325AE">
              <w:rPr>
                <w:rFonts w:ascii="Times New Roman" w:hAnsi="Times New Roman" w:cs="Times New Roman"/>
                <w:sz w:val="18"/>
                <w:szCs w:val="18"/>
                <w:lang w:val="en-US"/>
              </w:rPr>
              <w:fldChar w:fldCharType="end"/>
            </w:r>
          </w:p>
        </w:tc>
      </w:tr>
      <w:tr w:rsidR="00013C2F" w:rsidRPr="00042CEC" w14:paraId="5FFF114C" w14:textId="77777777" w:rsidTr="00042CEC">
        <w:tc>
          <w:tcPr>
            <w:tcW w:w="1276" w:type="dxa"/>
          </w:tcPr>
          <w:p w14:paraId="28B1510F"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RNF</w:t>
            </w:r>
          </w:p>
        </w:tc>
        <w:tc>
          <w:tcPr>
            <w:tcW w:w="1134" w:type="dxa"/>
          </w:tcPr>
          <w:p w14:paraId="357F6E76"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8RB9/ 19029</w:t>
            </w:r>
          </w:p>
        </w:tc>
        <w:tc>
          <w:tcPr>
            <w:tcW w:w="1134" w:type="dxa"/>
          </w:tcPr>
          <w:p w14:paraId="74BD7FAD" w14:textId="77777777" w:rsidR="00013C2F" w:rsidRPr="00290793" w:rsidRDefault="00013C2F" w:rsidP="00013C2F">
            <w:pPr>
              <w:rPr>
                <w:rFonts w:ascii="Times New Roman" w:hAnsi="Times New Roman" w:cs="Times New Roman"/>
                <w:i/>
                <w:iCs/>
                <w:sz w:val="18"/>
                <w:szCs w:val="18"/>
                <w:lang w:val="en-US"/>
              </w:rPr>
            </w:pPr>
            <w:proofErr w:type="spellStart"/>
            <w:r w:rsidRPr="00290793">
              <w:rPr>
                <w:rFonts w:ascii="Times New Roman" w:hAnsi="Times New Roman" w:cs="Times New Roman"/>
                <w:i/>
                <w:iCs/>
                <w:sz w:val="18"/>
                <w:szCs w:val="18"/>
                <w:lang w:val="en-US"/>
              </w:rPr>
              <w:t>A.vinelandii</w:t>
            </w:r>
            <w:proofErr w:type="spellEnd"/>
          </w:p>
        </w:tc>
        <w:tc>
          <w:tcPr>
            <w:tcW w:w="1418" w:type="dxa"/>
          </w:tcPr>
          <w:p w14:paraId="24D815BF"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RnfABCDEGH</w:t>
            </w:r>
            <w:proofErr w:type="spellEnd"/>
          </w:p>
        </w:tc>
        <w:tc>
          <w:tcPr>
            <w:tcW w:w="1701" w:type="dxa"/>
          </w:tcPr>
          <w:p w14:paraId="3EF00FA4"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NADH</w:t>
            </w:r>
          </w:p>
        </w:tc>
        <w:tc>
          <w:tcPr>
            <w:tcW w:w="1134" w:type="dxa"/>
          </w:tcPr>
          <w:p w14:paraId="1A94ED28"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3.41 (cryo-EM)</w:t>
            </w:r>
          </w:p>
        </w:tc>
        <w:tc>
          <w:tcPr>
            <w:tcW w:w="2268" w:type="dxa"/>
          </w:tcPr>
          <w:p w14:paraId="5E5AE48E" w14:textId="77777777" w:rsidR="00013C2F" w:rsidRPr="00F325AE" w:rsidRDefault="00013C2F" w:rsidP="00013C2F">
            <w:pPr>
              <w:rPr>
                <w:rFonts w:ascii="Times New Roman" w:hAnsi="Times New Roman" w:cs="Times New Roman"/>
                <w:sz w:val="18"/>
                <w:szCs w:val="18"/>
              </w:rPr>
            </w:pPr>
            <w:r w:rsidRPr="00F325AE">
              <w:rPr>
                <w:rFonts w:ascii="Times New Roman" w:hAnsi="Times New Roman" w:cs="Times New Roman"/>
                <w:sz w:val="18"/>
                <w:szCs w:val="18"/>
              </w:rPr>
              <w:fldChar w:fldCharType="begin"/>
            </w:r>
            <w:r w:rsidRPr="00F325AE">
              <w:rPr>
                <w:rFonts w:ascii="Times New Roman" w:hAnsi="Times New Roman" w:cs="Times New Roman"/>
                <w:sz w:val="18"/>
                <w:szCs w:val="18"/>
              </w:rPr>
              <w:instrText xml:space="preserve"> ADDIN ZOTERO_ITEM CSL_CITATION {"citationID":"p9mXxEOi","properties":{"formattedCitation":"(Zhang and Einsle 2024)","plainCitation":"(Zhang and Einsle 2024)","noteIndex":0},"citationItems":[{"id":442,"uris":["http://zotero.org/users/local/PkTdSBvN/items/6MR3XTQR"],"itemData":{"id":442,"type":"article-journal","container-title":"Nature Chemical Biology","DOI":"10.1038/s41589-024-01641-1","ISSN":"1552-4450, 1552-4469","journalAbbreviation":"Nat Chem Biol","language":"en","page":"1078-1085","source":"DOI.org (Crossref)","title":"Architecture of the RNF1 complex that drives biological nitrogen fixation","volume":"20","author":[{"family":"Zhang","given":"Lin"},{"family":"Einsle","given":"Oliver"}],"issued":{"date-parts":[["2024",6,18]]}}}],"schema":"https://github.com/citation-style-language/schema/raw/master/csl-citation.json"} </w:instrText>
            </w:r>
            <w:r w:rsidRPr="00F325AE">
              <w:rPr>
                <w:rFonts w:ascii="Times New Roman" w:hAnsi="Times New Roman" w:cs="Times New Roman"/>
                <w:sz w:val="18"/>
                <w:szCs w:val="18"/>
              </w:rPr>
              <w:fldChar w:fldCharType="separate"/>
            </w:r>
            <w:r w:rsidRPr="00F325AE">
              <w:rPr>
                <w:rFonts w:ascii="Times New Roman" w:hAnsi="Times New Roman" w:cs="Times New Roman"/>
                <w:sz w:val="18"/>
                <w:szCs w:val="18"/>
              </w:rPr>
              <w:t>(Zhang and Einsle 2024)</w:t>
            </w:r>
            <w:r w:rsidRPr="00F325AE">
              <w:rPr>
                <w:rFonts w:ascii="Times New Roman" w:hAnsi="Times New Roman" w:cs="Times New Roman"/>
                <w:sz w:val="18"/>
                <w:szCs w:val="18"/>
              </w:rPr>
              <w:fldChar w:fldCharType="end"/>
            </w:r>
          </w:p>
        </w:tc>
      </w:tr>
      <w:tr w:rsidR="00013C2F" w:rsidRPr="00042CEC" w14:paraId="6D2903C0" w14:textId="77777777" w:rsidTr="00042CEC">
        <w:tc>
          <w:tcPr>
            <w:tcW w:w="1276" w:type="dxa"/>
          </w:tcPr>
          <w:p w14:paraId="57477829"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RNF</w:t>
            </w:r>
          </w:p>
        </w:tc>
        <w:tc>
          <w:tcPr>
            <w:tcW w:w="1134" w:type="dxa"/>
          </w:tcPr>
          <w:p w14:paraId="6BD997C8"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8RB8/ 19028</w:t>
            </w:r>
          </w:p>
        </w:tc>
        <w:tc>
          <w:tcPr>
            <w:tcW w:w="1134" w:type="dxa"/>
          </w:tcPr>
          <w:p w14:paraId="15A0BA29" w14:textId="77777777" w:rsidR="00013C2F" w:rsidRPr="00290793" w:rsidRDefault="00013C2F" w:rsidP="00013C2F">
            <w:pPr>
              <w:rPr>
                <w:rFonts w:ascii="Times New Roman" w:hAnsi="Times New Roman" w:cs="Times New Roman"/>
                <w:i/>
                <w:iCs/>
                <w:sz w:val="18"/>
                <w:szCs w:val="18"/>
                <w:lang w:val="en-US"/>
              </w:rPr>
            </w:pPr>
            <w:proofErr w:type="spellStart"/>
            <w:r w:rsidRPr="00290793">
              <w:rPr>
                <w:rFonts w:ascii="Times New Roman" w:hAnsi="Times New Roman" w:cs="Times New Roman"/>
                <w:i/>
                <w:iCs/>
                <w:sz w:val="18"/>
                <w:szCs w:val="18"/>
                <w:lang w:val="en-US"/>
              </w:rPr>
              <w:t>A.vinelandii</w:t>
            </w:r>
            <w:proofErr w:type="spellEnd"/>
          </w:p>
        </w:tc>
        <w:tc>
          <w:tcPr>
            <w:tcW w:w="1418" w:type="dxa"/>
          </w:tcPr>
          <w:p w14:paraId="52127CF4"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RnfABCDEGH</w:t>
            </w:r>
            <w:proofErr w:type="spellEnd"/>
          </w:p>
        </w:tc>
        <w:tc>
          <w:tcPr>
            <w:tcW w:w="1701" w:type="dxa"/>
          </w:tcPr>
          <w:p w14:paraId="6AE9C959"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NADH + β-</w:t>
            </w:r>
            <w:proofErr w:type="spellStart"/>
            <w:r w:rsidRPr="00290793">
              <w:rPr>
                <w:rFonts w:ascii="Times New Roman" w:hAnsi="Times New Roman" w:cs="Times New Roman"/>
                <w:sz w:val="18"/>
                <w:szCs w:val="18"/>
                <w:lang w:val="en-US"/>
              </w:rPr>
              <w:t>mercapto</w:t>
            </w:r>
            <w:proofErr w:type="spellEnd"/>
            <w:r w:rsidRPr="00290793">
              <w:rPr>
                <w:rFonts w:ascii="Times New Roman" w:hAnsi="Times New Roman" w:cs="Times New Roman"/>
                <w:sz w:val="18"/>
                <w:szCs w:val="18"/>
                <w:lang w:val="en-US"/>
              </w:rPr>
              <w:t>-ethanol + TCEP (</w:t>
            </w:r>
            <w:proofErr w:type="spellStart"/>
            <w:r w:rsidRPr="00290793">
              <w:rPr>
                <w:rFonts w:ascii="Times New Roman" w:hAnsi="Times New Roman" w:cs="Times New Roman"/>
                <w:sz w:val="18"/>
                <w:szCs w:val="18"/>
              </w:rPr>
              <w:t>tris</w:t>
            </w:r>
            <w:proofErr w:type="spellEnd"/>
            <w:r w:rsidRPr="00290793">
              <w:rPr>
                <w:rFonts w:ascii="Times New Roman" w:hAnsi="Times New Roman" w:cs="Times New Roman"/>
                <w:sz w:val="18"/>
                <w:szCs w:val="18"/>
              </w:rPr>
              <w:t>(2-carboxyethyl)-</w:t>
            </w:r>
            <w:proofErr w:type="spellStart"/>
            <w:r w:rsidRPr="00290793">
              <w:rPr>
                <w:rFonts w:ascii="Times New Roman" w:hAnsi="Times New Roman" w:cs="Times New Roman"/>
                <w:sz w:val="18"/>
                <w:szCs w:val="18"/>
              </w:rPr>
              <w:t>phosphine</w:t>
            </w:r>
            <w:proofErr w:type="spellEnd"/>
            <w:r w:rsidRPr="00290793">
              <w:rPr>
                <w:rFonts w:ascii="Times New Roman" w:hAnsi="Times New Roman" w:cs="Times New Roman"/>
                <w:sz w:val="18"/>
                <w:szCs w:val="18"/>
              </w:rPr>
              <w:t>)</w:t>
            </w:r>
          </w:p>
        </w:tc>
        <w:tc>
          <w:tcPr>
            <w:tcW w:w="1134" w:type="dxa"/>
          </w:tcPr>
          <w:p w14:paraId="25DE39BE"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3.19 (cryo-EM)</w:t>
            </w:r>
          </w:p>
        </w:tc>
        <w:tc>
          <w:tcPr>
            <w:tcW w:w="2268" w:type="dxa"/>
          </w:tcPr>
          <w:p w14:paraId="595A02C4"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{"citationID":"qme3fslj","properties":{"formattedCitation":"(Zhang and Einsle 2024)","plainCitation":"(Zhang and Einsle 2024)","noteIndex":0},"citationItems":[{"id":442,"uris":["http://zotero.org/users/local/PkTdSBvN/items/6MR3XTQR"],"itemData":{"id":442,"type":"article-journal","container-title":"Nature Chemical Biology","DOI":"10.1038/s41589-024-01641-1","ISSN":"1552-4450, 1552-4469","journalAbbreviation":"Nat Chem Biol","language":"en","page":"1078-1085","source":"DOI.org (Crossref)","title":"Architecture of the RNF1 complex that drives biological nitrogen fixation","volume":"20","author":[{"family":"Zhang","given":"Lin"},{"family":"Einsle","given":"Oliver"}],"issued":{"date-parts":[["2024",6,18]]}}}],"schema":"https://github.com/citation-style-language/schema/raw/master/csl-citation.json"}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(Zhang and Einsle 2024)</w:t>
            </w:r>
            <w:r w:rsidRPr="00F325AE">
              <w:rPr>
                <w:rFonts w:ascii="Times New Roman" w:hAnsi="Times New Roman" w:cs="Times New Roman"/>
                <w:sz w:val="18"/>
                <w:szCs w:val="18"/>
                <w:lang w:val="en-US"/>
              </w:rPr>
              <w:fldChar w:fldCharType="end"/>
            </w:r>
          </w:p>
        </w:tc>
      </w:tr>
      <w:tr w:rsidR="00013C2F" w:rsidRPr="00042CEC" w14:paraId="7FAB53FC" w14:textId="77777777" w:rsidTr="00042CEC">
        <w:tc>
          <w:tcPr>
            <w:tcW w:w="1276" w:type="dxa"/>
          </w:tcPr>
          <w:p w14:paraId="5981C1D4"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RNF</w:t>
            </w:r>
          </w:p>
        </w:tc>
        <w:tc>
          <w:tcPr>
            <w:tcW w:w="1134" w:type="dxa"/>
          </w:tcPr>
          <w:p w14:paraId="61F5BD34"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8RBQ / 19034</w:t>
            </w:r>
          </w:p>
        </w:tc>
        <w:tc>
          <w:tcPr>
            <w:tcW w:w="1134" w:type="dxa"/>
          </w:tcPr>
          <w:p w14:paraId="2B684FE7" w14:textId="77777777" w:rsidR="00013C2F" w:rsidRPr="00290793" w:rsidRDefault="00013C2F" w:rsidP="00013C2F">
            <w:pPr>
              <w:rPr>
                <w:rFonts w:ascii="Times New Roman" w:hAnsi="Times New Roman" w:cs="Times New Roman"/>
                <w:i/>
                <w:iCs/>
                <w:sz w:val="18"/>
                <w:szCs w:val="18"/>
                <w:lang w:val="en-US"/>
              </w:rPr>
            </w:pPr>
            <w:proofErr w:type="spellStart"/>
            <w:r w:rsidRPr="00290793">
              <w:rPr>
                <w:rFonts w:ascii="Times New Roman" w:hAnsi="Times New Roman" w:cs="Times New Roman"/>
                <w:i/>
                <w:iCs/>
                <w:sz w:val="18"/>
                <w:szCs w:val="18"/>
                <w:lang w:val="en-US"/>
              </w:rPr>
              <w:t>A.vinelandii</w:t>
            </w:r>
            <w:proofErr w:type="spellEnd"/>
          </w:p>
        </w:tc>
        <w:tc>
          <w:tcPr>
            <w:tcW w:w="1418" w:type="dxa"/>
          </w:tcPr>
          <w:p w14:paraId="5BCE2CDB"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RnfABCDEGH</w:t>
            </w:r>
            <w:proofErr w:type="spellEnd"/>
          </w:p>
        </w:tc>
        <w:tc>
          <w:tcPr>
            <w:tcW w:w="1701" w:type="dxa"/>
          </w:tcPr>
          <w:p w14:paraId="60B6EE22"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NADH + Na</w:t>
            </w:r>
            <w:r w:rsidRPr="00290793">
              <w:rPr>
                <w:rFonts w:ascii="Times New Roman" w:hAnsi="Times New Roman" w:cs="Times New Roman"/>
                <w:sz w:val="18"/>
                <w:szCs w:val="18"/>
                <w:vertAlign w:val="subscript"/>
                <w:lang w:val="en-US"/>
              </w:rPr>
              <w:t>2</w:t>
            </w:r>
            <w:r w:rsidRPr="00290793">
              <w:rPr>
                <w:rFonts w:ascii="Times New Roman" w:hAnsi="Times New Roman" w:cs="Times New Roman"/>
                <w:sz w:val="18"/>
                <w:szCs w:val="18"/>
                <w:lang w:val="en-US"/>
              </w:rPr>
              <w:t>S</w:t>
            </w:r>
            <w:r w:rsidRPr="00290793">
              <w:rPr>
                <w:rFonts w:ascii="Times New Roman" w:hAnsi="Times New Roman" w:cs="Times New Roman"/>
                <w:sz w:val="18"/>
                <w:szCs w:val="18"/>
                <w:vertAlign w:val="subscript"/>
                <w:lang w:val="en-US"/>
              </w:rPr>
              <w:t>2</w:t>
            </w:r>
            <w:r w:rsidRPr="00290793">
              <w:rPr>
                <w:rFonts w:ascii="Times New Roman" w:hAnsi="Times New Roman" w:cs="Times New Roman"/>
                <w:sz w:val="18"/>
                <w:szCs w:val="18"/>
                <w:lang w:val="en-US"/>
              </w:rPr>
              <w:t>O</w:t>
            </w:r>
            <w:r w:rsidRPr="00290793">
              <w:rPr>
                <w:rFonts w:ascii="Times New Roman" w:hAnsi="Times New Roman" w:cs="Times New Roman"/>
                <w:sz w:val="18"/>
                <w:szCs w:val="18"/>
                <w:vertAlign w:val="subscript"/>
                <w:lang w:val="en-US"/>
              </w:rPr>
              <w:t>4</w:t>
            </w:r>
          </w:p>
        </w:tc>
        <w:tc>
          <w:tcPr>
            <w:tcW w:w="1134" w:type="dxa"/>
          </w:tcPr>
          <w:p w14:paraId="64DA6711"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3.24 (cryo-EM)</w:t>
            </w:r>
          </w:p>
        </w:tc>
        <w:tc>
          <w:tcPr>
            <w:tcW w:w="2268" w:type="dxa"/>
          </w:tcPr>
          <w:p w14:paraId="29B0D36A"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{"citationID":"ye95viWM","properties":{"formattedCitation":"(Zhang and Einsle 2024)","plainCitation":"(Zhang and Einsle 2024)","noteIndex":0},"citationItems":[{"id":442,"uris":["http://zotero.org/users/local/PkTdSBvN/items/6MR3XTQR"],"itemData":{"id":442,"type":"article-journal","container-title":"Nature Chemical Biology","DOI":"10.1038/s41589-024-01641-1","ISSN":"1552-4450, 1552-4469","journalAbbreviation":"Nat Chem Biol","language":"en","page":"1078-1085","source":"DOI.org (Crossref)","title":"Architecture of the RNF1 complex that drives biological nitrogen fixation","volume":"20","author":[{"family":"Zhang","given":"Lin"},{"family":"Einsle","given":"Oliver"}],"issued":{"date-parts":[["2024",6,18]]}}}],"schema":"https://github.com/citation-style-language/schema/raw/master/csl-citation.json"}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(Zhang and Einsle 2024)</w:t>
            </w:r>
            <w:r w:rsidRPr="00F325AE">
              <w:rPr>
                <w:rFonts w:ascii="Times New Roman" w:hAnsi="Times New Roman" w:cs="Times New Roman"/>
                <w:sz w:val="18"/>
                <w:szCs w:val="18"/>
                <w:lang w:val="en-US"/>
              </w:rPr>
              <w:fldChar w:fldCharType="end"/>
            </w:r>
          </w:p>
        </w:tc>
      </w:tr>
      <w:tr w:rsidR="00013C2F" w:rsidRPr="00042CEC" w14:paraId="395324E1" w14:textId="77777777" w:rsidTr="00042CEC">
        <w:tc>
          <w:tcPr>
            <w:tcW w:w="1276" w:type="dxa"/>
          </w:tcPr>
          <w:p w14:paraId="6AC1D983"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RNF</w:t>
            </w:r>
          </w:p>
        </w:tc>
        <w:tc>
          <w:tcPr>
            <w:tcW w:w="1134" w:type="dxa"/>
          </w:tcPr>
          <w:p w14:paraId="29C2773E"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8RBM /19032</w:t>
            </w:r>
          </w:p>
        </w:tc>
        <w:tc>
          <w:tcPr>
            <w:tcW w:w="1134" w:type="dxa"/>
          </w:tcPr>
          <w:p w14:paraId="24655AA5" w14:textId="77777777" w:rsidR="00013C2F" w:rsidRPr="00290793" w:rsidRDefault="00013C2F" w:rsidP="00013C2F">
            <w:pPr>
              <w:rPr>
                <w:rFonts w:ascii="Times New Roman" w:hAnsi="Times New Roman" w:cs="Times New Roman"/>
                <w:i/>
                <w:iCs/>
                <w:sz w:val="18"/>
                <w:szCs w:val="18"/>
                <w:lang w:val="en-US"/>
              </w:rPr>
            </w:pPr>
            <w:proofErr w:type="spellStart"/>
            <w:r w:rsidRPr="00290793">
              <w:rPr>
                <w:rFonts w:ascii="Times New Roman" w:hAnsi="Times New Roman" w:cs="Times New Roman"/>
                <w:i/>
                <w:iCs/>
                <w:sz w:val="18"/>
                <w:szCs w:val="18"/>
                <w:lang w:val="en-US"/>
              </w:rPr>
              <w:t>A.vinelandii</w:t>
            </w:r>
            <w:proofErr w:type="spellEnd"/>
          </w:p>
        </w:tc>
        <w:tc>
          <w:tcPr>
            <w:tcW w:w="1418" w:type="dxa"/>
          </w:tcPr>
          <w:p w14:paraId="5F532C9A"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RnfABCDEGH</w:t>
            </w:r>
            <w:proofErr w:type="spellEnd"/>
          </w:p>
        </w:tc>
        <w:tc>
          <w:tcPr>
            <w:tcW w:w="1701" w:type="dxa"/>
          </w:tcPr>
          <w:p w14:paraId="648803A4"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K</w:t>
            </w:r>
            <w:r w:rsidRPr="00290793">
              <w:rPr>
                <w:rFonts w:ascii="Times New Roman" w:hAnsi="Times New Roman" w:cs="Times New Roman"/>
                <w:sz w:val="18"/>
                <w:szCs w:val="18"/>
                <w:vertAlign w:val="subscript"/>
                <w:lang w:val="en-US"/>
              </w:rPr>
              <w:t>3</w:t>
            </w:r>
            <w:r w:rsidRPr="00290793">
              <w:rPr>
                <w:rFonts w:ascii="Times New Roman" w:hAnsi="Times New Roman" w:cs="Times New Roman"/>
                <w:sz w:val="18"/>
                <w:szCs w:val="18"/>
                <w:lang w:val="en-US"/>
              </w:rPr>
              <w:t>Fe(CN)</w:t>
            </w:r>
            <w:r w:rsidRPr="00290793">
              <w:rPr>
                <w:rFonts w:ascii="Times New Roman" w:hAnsi="Times New Roman" w:cs="Times New Roman"/>
                <w:sz w:val="18"/>
                <w:szCs w:val="18"/>
                <w:vertAlign w:val="subscript"/>
                <w:lang w:val="en-US"/>
              </w:rPr>
              <w:t>6</w:t>
            </w:r>
          </w:p>
          <w:p w14:paraId="51009460" w14:textId="77777777" w:rsidR="00013C2F" w:rsidRPr="00290793" w:rsidRDefault="00013C2F" w:rsidP="00013C2F">
            <w:pPr>
              <w:rPr>
                <w:rFonts w:ascii="Times New Roman" w:hAnsi="Times New Roman" w:cs="Times New Roman"/>
                <w:sz w:val="18"/>
                <w:szCs w:val="18"/>
                <w:lang w:val="en-US"/>
              </w:rPr>
            </w:pPr>
          </w:p>
        </w:tc>
        <w:tc>
          <w:tcPr>
            <w:tcW w:w="1134" w:type="dxa"/>
          </w:tcPr>
          <w:p w14:paraId="1E491300"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3.32 (cryo-EM)</w:t>
            </w:r>
          </w:p>
        </w:tc>
        <w:tc>
          <w:tcPr>
            <w:tcW w:w="2268" w:type="dxa"/>
          </w:tcPr>
          <w:p w14:paraId="746A9E98"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{"citationID":"6QhNg1Bf","properties":{"formattedCitation":"(Zhang and Einsle 2024)","plainCitation":"(Zhang and Einsle 2024)","noteIndex":0},"citationItems":[{"id":442,"uris":["http://zotero.org/users/local/PkTdSBvN/items/6MR3XTQR"],"itemData":{"id":442,"type":"article-journal","container-title":"Nature Chemical Biology","DOI":"10.1038/s41589-024-01641-1","ISSN":"1552-4450, 1552-4469","journalAbbreviation":"Nat Chem Biol","language":"en","page":"1078-1085","source":"DOI.org (Crossref)","title":"Architecture of the RNF1 complex that drives biological nitrogen fixation","volume":"20","author":[{"family":"Zhang","given":"Lin"},{"family":"Einsle","given":"Oliver"}],"issued":{"date-parts":[["2024",6,18]]}}}],"schema":"https://github.com/citation-style-language/schema/raw/master/csl-citation.json"}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(Zhang and Einsle 2024)</w:t>
            </w:r>
            <w:r w:rsidRPr="00F325AE">
              <w:rPr>
                <w:rFonts w:ascii="Times New Roman" w:hAnsi="Times New Roman" w:cs="Times New Roman"/>
                <w:sz w:val="18"/>
                <w:szCs w:val="18"/>
                <w:lang w:val="en-US"/>
              </w:rPr>
              <w:fldChar w:fldCharType="end"/>
            </w:r>
          </w:p>
        </w:tc>
      </w:tr>
      <w:tr w:rsidR="00013C2F" w:rsidRPr="00042CEC" w14:paraId="7D18CFC4" w14:textId="77777777" w:rsidTr="00042CEC">
        <w:tc>
          <w:tcPr>
            <w:tcW w:w="1276" w:type="dxa"/>
          </w:tcPr>
          <w:p w14:paraId="45BAA8B9"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RNF</w:t>
            </w:r>
          </w:p>
        </w:tc>
        <w:tc>
          <w:tcPr>
            <w:tcW w:w="1134" w:type="dxa"/>
          </w:tcPr>
          <w:p w14:paraId="24E7AB02"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7ZC6</w:t>
            </w:r>
          </w:p>
          <w:p w14:paraId="6698317C"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/14622</w:t>
            </w:r>
          </w:p>
        </w:tc>
        <w:tc>
          <w:tcPr>
            <w:tcW w:w="1134" w:type="dxa"/>
          </w:tcPr>
          <w:p w14:paraId="77AF4001"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 xml:space="preserve">C. </w:t>
            </w:r>
            <w:proofErr w:type="spellStart"/>
            <w:r w:rsidRPr="00290793">
              <w:rPr>
                <w:rFonts w:ascii="Times New Roman" w:hAnsi="Times New Roman" w:cs="Times New Roman"/>
                <w:i/>
                <w:iCs/>
                <w:sz w:val="18"/>
                <w:szCs w:val="18"/>
                <w:lang w:val="en-US"/>
              </w:rPr>
              <w:t>tetano-morphum</w:t>
            </w:r>
            <w:proofErr w:type="spellEnd"/>
          </w:p>
        </w:tc>
        <w:tc>
          <w:tcPr>
            <w:tcW w:w="1418" w:type="dxa"/>
          </w:tcPr>
          <w:p w14:paraId="19375E07"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RnfABCDEG</w:t>
            </w:r>
            <w:proofErr w:type="spellEnd"/>
          </w:p>
        </w:tc>
        <w:tc>
          <w:tcPr>
            <w:tcW w:w="1701" w:type="dxa"/>
          </w:tcPr>
          <w:p w14:paraId="218B38F3"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(native)</w:t>
            </w:r>
          </w:p>
        </w:tc>
        <w:tc>
          <w:tcPr>
            <w:tcW w:w="1134" w:type="dxa"/>
          </w:tcPr>
          <w:p w14:paraId="751492F9"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4.27 (cryo-EM)</w:t>
            </w:r>
          </w:p>
        </w:tc>
        <w:tc>
          <w:tcPr>
            <w:tcW w:w="2268" w:type="dxa"/>
          </w:tcPr>
          <w:p w14:paraId="31574C59"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{"citationID":"sHjdqCsh","properties":{"formattedCitation":"(Vitt et al. 2022)","plainCitation":"(Vitt et al. 2022)","noteIndex":0},"citationItems":[{"id":266,"uris":["http://zotero.org/users/local/PkTdSBvN/items/5QW8AY9M"],"itemData":{"id":266,"type":"article-journal","abstract":"Abstract\n            \n              Various microbial metabolisms use H\n              +\n              /Na\n              +\n              -translocating ferredoxin:NAD\n              +\n              reductase (Rnf) either to exergonically oxidize reduced ferredoxin by NAD\n              +\n              for generating a transmembrane electrochemical potential or reversely to exploit the latter for producing reduced ferredoxin. For cryo-EM structural analysis, we elaborated a quick four-step purification protocol for the Rnf complex from Clostridium tetanomorphum and integrated the homogeneous and active enzyme into a nanodisc. The obtained 4.27 Å density map largely allows chain tracing and redox cofactor identification complemented by biochemical data from entire Rnf and single subunits RnfB, RnfC and RnfG. On this basis, we postulated an electron transfer route between ferredoxin and NAD via eight [4Fe-4S] clusters, one Fe ion and four flavins crossing the cell membrane twice related to the pathway of NADH:ubiquinone reductase. Redox-coupled Na\n              +\n              translocation is provided by orchestrating Na\n              +\n              uptake/release, electrostatic effects of the assumed membrane-integrated FMN semiquinone anion and accompanied polypeptide rearrangements mediated by different redox steps.","container-title":"Nature Communications","DOI":"10.1038/s41467-022-34007-z","ISSN":"2041-1723","issue":"1","journalAbbreviation":"Nat Commun","language":"en","note":"number: 1","page":"6315","source":"DOI.org (Crossref)","title":"Purification and structural characterization of the Na&lt;sup&gt;+&lt;/sup&gt;-translocating ferredoxin: NAD&lt;sup&gt;+&lt;/sup&gt; reductase (Rnf) complex of &lt;i&gt;Clostridium&lt;/i&gt; &lt;i&gt;tetanomorphum&lt;/i&gt;","title-short":"Purification and structural characterization of the Na+-translocating ferredoxin","volume":"13","author":[{"family":"Vitt","given":"Stella"},{"family":"Prinz","given":"Simone"},{"family":"Eisinger","given":"Martin"},{"family":"Ermler","given":"Ulrich"},{"family":"Buckel","given":"Wolfgang"}],"issued":{"date-parts":[["2022",10,23]]}}}],"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(Vitt et al. 2022)</w:t>
            </w:r>
            <w:r w:rsidRPr="00F325AE">
              <w:rPr>
                <w:rFonts w:ascii="Times New Roman" w:hAnsi="Times New Roman" w:cs="Times New Roman"/>
                <w:sz w:val="18"/>
                <w:szCs w:val="18"/>
                <w:lang w:val="en-US"/>
              </w:rPr>
              <w:fldChar w:fldCharType="end"/>
            </w:r>
          </w:p>
        </w:tc>
      </w:tr>
      <w:tr w:rsidR="00013C2F" w:rsidRPr="00042CEC" w14:paraId="6CF440B7" w14:textId="77777777" w:rsidTr="00042CEC">
        <w:tc>
          <w:tcPr>
            <w:tcW w:w="1276" w:type="dxa"/>
          </w:tcPr>
          <w:p w14:paraId="3BE77F73"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b/>
                <w:bCs/>
                <w:sz w:val="18"/>
                <w:szCs w:val="18"/>
                <w:lang w:val="en-US"/>
              </w:rPr>
              <w:t>NQR</w:t>
            </w:r>
          </w:p>
        </w:tc>
        <w:tc>
          <w:tcPr>
            <w:tcW w:w="1134" w:type="dxa"/>
          </w:tcPr>
          <w:p w14:paraId="3B113253" w14:textId="77777777" w:rsidR="00013C2F" w:rsidRPr="00290793" w:rsidRDefault="00013C2F" w:rsidP="00013C2F">
            <w:pPr>
              <w:rPr>
                <w:rFonts w:ascii="Times New Roman" w:hAnsi="Times New Roman" w:cs="Times New Roman"/>
                <w:sz w:val="18"/>
                <w:szCs w:val="18"/>
                <w:lang w:val="en-US"/>
              </w:rPr>
            </w:pPr>
          </w:p>
        </w:tc>
        <w:tc>
          <w:tcPr>
            <w:tcW w:w="1134" w:type="dxa"/>
          </w:tcPr>
          <w:p w14:paraId="1DC461F0" w14:textId="77777777" w:rsidR="00013C2F" w:rsidRPr="00290793" w:rsidRDefault="00013C2F" w:rsidP="00013C2F">
            <w:pPr>
              <w:rPr>
                <w:rFonts w:ascii="Times New Roman" w:hAnsi="Times New Roman" w:cs="Times New Roman"/>
                <w:i/>
                <w:iCs/>
                <w:sz w:val="18"/>
                <w:szCs w:val="18"/>
                <w:lang w:val="en-US"/>
              </w:rPr>
            </w:pPr>
          </w:p>
        </w:tc>
        <w:tc>
          <w:tcPr>
            <w:tcW w:w="1418" w:type="dxa"/>
          </w:tcPr>
          <w:p w14:paraId="11EDE81E" w14:textId="77777777" w:rsidR="00013C2F" w:rsidRPr="00290793" w:rsidRDefault="00013C2F" w:rsidP="00013C2F">
            <w:pPr>
              <w:rPr>
                <w:rFonts w:ascii="Times New Roman" w:hAnsi="Times New Roman" w:cs="Times New Roman"/>
                <w:sz w:val="18"/>
                <w:szCs w:val="18"/>
                <w:lang w:val="en-US"/>
              </w:rPr>
            </w:pPr>
          </w:p>
        </w:tc>
        <w:tc>
          <w:tcPr>
            <w:tcW w:w="1701" w:type="dxa"/>
          </w:tcPr>
          <w:p w14:paraId="4D246EB2" w14:textId="77777777" w:rsidR="00013C2F" w:rsidRPr="00290793" w:rsidRDefault="00013C2F" w:rsidP="00013C2F">
            <w:pPr>
              <w:rPr>
                <w:rFonts w:ascii="Times New Roman" w:hAnsi="Times New Roman" w:cs="Times New Roman"/>
                <w:sz w:val="18"/>
                <w:szCs w:val="18"/>
                <w:lang w:val="en-US"/>
              </w:rPr>
            </w:pPr>
          </w:p>
        </w:tc>
        <w:tc>
          <w:tcPr>
            <w:tcW w:w="1134" w:type="dxa"/>
          </w:tcPr>
          <w:p w14:paraId="09B77337" w14:textId="77777777" w:rsidR="00013C2F" w:rsidRPr="00290793" w:rsidRDefault="00013C2F" w:rsidP="00013C2F">
            <w:pPr>
              <w:rPr>
                <w:rFonts w:ascii="Times New Roman" w:hAnsi="Times New Roman" w:cs="Times New Roman"/>
                <w:sz w:val="18"/>
                <w:szCs w:val="18"/>
                <w:lang w:val="en-US"/>
              </w:rPr>
            </w:pPr>
          </w:p>
        </w:tc>
        <w:tc>
          <w:tcPr>
            <w:tcW w:w="2268" w:type="dxa"/>
          </w:tcPr>
          <w:p w14:paraId="5DCBC292" w14:textId="77777777" w:rsidR="00013C2F" w:rsidRPr="00F325AE" w:rsidRDefault="00013C2F" w:rsidP="00013C2F">
            <w:pPr>
              <w:rPr>
                <w:rFonts w:ascii="Times New Roman" w:hAnsi="Times New Roman" w:cs="Times New Roman"/>
                <w:sz w:val="18"/>
                <w:szCs w:val="18"/>
                <w:lang w:val="en-US"/>
              </w:rPr>
            </w:pPr>
          </w:p>
        </w:tc>
      </w:tr>
      <w:tr w:rsidR="00013C2F" w:rsidRPr="00042CEC" w14:paraId="60CE7125" w14:textId="77777777" w:rsidTr="00042CEC">
        <w:tc>
          <w:tcPr>
            <w:tcW w:w="1276" w:type="dxa"/>
          </w:tcPr>
          <w:p w14:paraId="716398F9"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134" w:type="dxa"/>
          </w:tcPr>
          <w:p w14:paraId="14F08943"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8ACY</w:t>
            </w:r>
          </w:p>
        </w:tc>
        <w:tc>
          <w:tcPr>
            <w:tcW w:w="1134" w:type="dxa"/>
          </w:tcPr>
          <w:p w14:paraId="6ACE8C1B"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10E1CD90"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NqrABCDEF</w:t>
            </w:r>
            <w:proofErr w:type="spellEnd"/>
          </w:p>
          <w:p w14:paraId="4197DA90" w14:textId="77777777" w:rsidR="00013C2F" w:rsidRPr="00290793" w:rsidRDefault="00013C2F" w:rsidP="00013C2F">
            <w:pPr>
              <w:rPr>
                <w:rFonts w:ascii="Times New Roman" w:hAnsi="Times New Roman" w:cs="Times New Roman"/>
                <w:sz w:val="18"/>
                <w:szCs w:val="18"/>
                <w:lang w:val="en-US"/>
              </w:rPr>
            </w:pPr>
          </w:p>
        </w:tc>
        <w:tc>
          <w:tcPr>
            <w:tcW w:w="1701" w:type="dxa"/>
          </w:tcPr>
          <w:p w14:paraId="3A9A80D3"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(native);</w:t>
            </w:r>
          </w:p>
          <w:p w14:paraId="544CEB01"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 Na</w:t>
            </w:r>
            <w:r w:rsidRPr="00290793">
              <w:rPr>
                <w:rFonts w:ascii="Times New Roman" w:hAnsi="Times New Roman" w:cs="Times New Roman"/>
                <w:sz w:val="18"/>
                <w:szCs w:val="18"/>
                <w:vertAlign w:val="superscript"/>
                <w:lang w:val="en-US"/>
              </w:rPr>
              <w:t>+</w:t>
            </w:r>
          </w:p>
          <w:p w14:paraId="25E062BA" w14:textId="77777777" w:rsidR="00013C2F" w:rsidRPr="00290793" w:rsidRDefault="00013C2F" w:rsidP="00013C2F">
            <w:pPr>
              <w:rPr>
                <w:rFonts w:ascii="Times New Roman" w:hAnsi="Times New Roman" w:cs="Times New Roman"/>
                <w:sz w:val="18"/>
                <w:szCs w:val="18"/>
                <w:lang w:val="en-US"/>
              </w:rPr>
            </w:pPr>
          </w:p>
        </w:tc>
        <w:tc>
          <w:tcPr>
            <w:tcW w:w="1134" w:type="dxa"/>
          </w:tcPr>
          <w:p w14:paraId="2C38397C"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3.5 (X-ray)</w:t>
            </w:r>
          </w:p>
        </w:tc>
        <w:tc>
          <w:tcPr>
            <w:tcW w:w="2268" w:type="dxa"/>
          </w:tcPr>
          <w:p w14:paraId="04022191"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{"citationID":"FbNRfHln","properties":{"formattedCitation":"(Hau et al. 2023)","plainCitation":"(Hau et al. 2023)","noteIndex":0},"citationItems":[{"id":287,"uris":["http://zotero.org/users/local/PkTdSBvN/items/5GN8JU6B"],"itemData":{"id":287,"type":"article-journal","abstract":"Abstract\n            \n              In the respiratory chain, NADH oxidation is coupled to ion translocation across the membrane to build up an electrochemical gradient. In the human pathogen\n              Vibrio cholerae\n              , the sodium-pumping NADH:quinone oxidoreductase (Na\n              +\n              -NQR) generates a sodium gradient by a so far unknown mechanism. Here we show that ion pumping in Na\n              +\n              -NQR is driven by large conformational changes coupling electron transfer to ion translocation. We have determined a series of cryo-EM and X-ray structures of the Na\n              +\n              -NQR that represent snapshots of the catalytic cycle. The six subunits NqrA, B, C, D, E, and F of Na\n              +\n              -NQR harbor a unique set of cofactors that shuttle the electrons from NADH twice across the membrane to quinone. The redox state of a unique intramembranous [2Fe-2S] cluster orchestrates the movements of subunit NqrC, which acts as an electron transfer switch. We propose that this switching movement controls the release of Na\n              +\n              from a binding site localized in subunit NqrB.","container-title":"Nature Structural &amp; Molecular Biology","DOI":"10.1038/s41594-023-01099-0","ISSN":"1545-9993, 1545-9985","issue":"11","journalAbbreviation":"Nat Struct Mol Biol","language":"en","page":"1686-1694","source":"DOI.org (Crossref)","title":"Conformational coupling of redox-driven Na&lt;sup&gt;+&lt;/sup&gt;-translocation in &lt;i&gt;Vibrio cholerae&lt;/i&gt; NADH:quinone oxidoreductase","title-short":"Conformational coupling of redox-driven Na+-translocation in Vibrio cholerae NADH","volume":"30","author":[{"family":"Hau","given":"Jann-Louis"},{"family":"Kaltwasser","given":"Susann"},{"family":"Muras","given":"Valentin"},{"family":"Casutt","given":"Marco S."},{"family":"Vohl","given":"Georg"},{"family":"Claußen","given":"Björn"},{"family":"Steffen","given":"Wojtek"},{"family":"Leitner","given":"Alexander"},{"family":"Bill","given":"Eckhard"},{"family":"Cutsail","given":"George E."},{"family":"DeBeer","given":"Serena"},{"family":"Vonck","given":"Janet"},{"family":"Steuber","given":"Julia"},{"family":"Fritz","given":"Günter"}],"issued":{"date-parts":[["2023",11]]}}}],"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(Hau et al. 2023)</w:t>
            </w:r>
            <w:r w:rsidRPr="00F325AE">
              <w:rPr>
                <w:rFonts w:ascii="Times New Roman" w:hAnsi="Times New Roman" w:cs="Times New Roman"/>
                <w:sz w:val="18"/>
                <w:szCs w:val="18"/>
                <w:lang w:val="en-US"/>
              </w:rPr>
              <w:fldChar w:fldCharType="end"/>
            </w:r>
          </w:p>
        </w:tc>
      </w:tr>
      <w:tr w:rsidR="00013C2F" w:rsidRPr="00042CEC" w14:paraId="402A9BCD" w14:textId="77777777" w:rsidTr="00042CEC">
        <w:tc>
          <w:tcPr>
            <w:tcW w:w="1276" w:type="dxa"/>
          </w:tcPr>
          <w:p w14:paraId="6AD77E7E"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134" w:type="dxa"/>
          </w:tcPr>
          <w:p w14:paraId="681C90BF"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8ACW</w:t>
            </w:r>
          </w:p>
        </w:tc>
        <w:tc>
          <w:tcPr>
            <w:tcW w:w="1134" w:type="dxa"/>
          </w:tcPr>
          <w:p w14:paraId="2AE9DBA9"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689CA7ED"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NqrABCDEF</w:t>
            </w:r>
            <w:proofErr w:type="spellEnd"/>
          </w:p>
          <w:p w14:paraId="5CE31E84" w14:textId="77777777" w:rsidR="00013C2F" w:rsidRPr="00290793" w:rsidRDefault="00013C2F" w:rsidP="00013C2F">
            <w:pPr>
              <w:rPr>
                <w:rFonts w:ascii="Times New Roman" w:hAnsi="Times New Roman" w:cs="Times New Roman"/>
                <w:sz w:val="18"/>
                <w:szCs w:val="18"/>
                <w:lang w:val="en-US"/>
              </w:rPr>
            </w:pPr>
          </w:p>
        </w:tc>
        <w:tc>
          <w:tcPr>
            <w:tcW w:w="1701" w:type="dxa"/>
          </w:tcPr>
          <w:p w14:paraId="61F482F2"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(native);</w:t>
            </w:r>
          </w:p>
          <w:p w14:paraId="7C506922"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 K</w:t>
            </w:r>
            <w:r w:rsidRPr="00290793">
              <w:rPr>
                <w:rFonts w:ascii="Times New Roman" w:hAnsi="Times New Roman" w:cs="Times New Roman"/>
                <w:sz w:val="18"/>
                <w:szCs w:val="18"/>
                <w:vertAlign w:val="superscript"/>
                <w:lang w:val="en-US"/>
              </w:rPr>
              <w:t>+</w:t>
            </w:r>
          </w:p>
          <w:p w14:paraId="33DE3AC8" w14:textId="77777777" w:rsidR="00013C2F" w:rsidRPr="00290793" w:rsidRDefault="00013C2F" w:rsidP="00013C2F">
            <w:pPr>
              <w:rPr>
                <w:rFonts w:ascii="Times New Roman" w:hAnsi="Times New Roman" w:cs="Times New Roman"/>
                <w:sz w:val="18"/>
                <w:szCs w:val="18"/>
                <w:lang w:val="en-US"/>
              </w:rPr>
            </w:pPr>
          </w:p>
        </w:tc>
        <w:tc>
          <w:tcPr>
            <w:tcW w:w="1134" w:type="dxa"/>
          </w:tcPr>
          <w:p w14:paraId="6F81E731"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3.4 (X-ray)</w:t>
            </w:r>
          </w:p>
        </w:tc>
        <w:tc>
          <w:tcPr>
            <w:tcW w:w="2268" w:type="dxa"/>
          </w:tcPr>
          <w:p w14:paraId="658F2927"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{"citationID":"pzbRJi8X","properties":{"formattedCitation":"(Hau et al. 2023)","plainCitation":"(Hau et al. 2023)","noteIndex":0},"citationItems":[{"id":287,"uris":["http://zotero.org/users/local/PkTdSBvN/items/5GN8JU6B"],"itemData":{"id":287,"type":"article-journal","abstract":"Abstract\n            \n              In the respiratory chain, NADH oxidation is coupled to ion translocation across the membrane to build up an electrochemical gradient. In the human pathogen\n              Vibrio cholerae\n              , the sodium-pumping NADH:quinone oxidoreductase (Na\n              +\n              -NQR) generates a sodium gradient by a so far unknown mechanism. Here we show that ion pumping in Na\n              +\n              -NQR is driven by large conformational changes coupling electron transfer to ion translocation. We have determined a series of cryo-EM and X-ray structures of the Na\n              +\n              -NQR that represent snapshots of the catalytic cycle. The six subunits NqrA, B, C, D, E, and F of Na\n              +\n              -NQR harbor a unique set of cofactors that shuttle the electrons from NADH twice across the membrane to quinone. The redox state of a unique intramembranous [2Fe-2S] cluster orchestrates the movements of subunit NqrC, which acts as an electron transfer switch. We propose that this switching movement controls the release of Na\n              +\n              from a binding site localized in subunit NqrB.","container-title":"Nature Structural &amp; Molecular Biology","DOI":"10.1038/s41594-023-01099-0","ISSN":"1545-9993, 1545-9985","issue":"11","journalAbbreviation":"Nat Struct Mol Biol","language":"en","page":"1686-1694","source":"DOI.org (Crossref)","title":"Conformational coupling of redox-driven Na&lt;sup&gt;+&lt;/sup&gt;-translocation in &lt;i&gt;Vibrio cholerae&lt;/i&gt; NADH:quinone oxidoreductase","title-short":"Conformational coupling of redox-driven Na+-translocation in Vibrio cholerae NADH","volume":"30","author":[{"family":"Hau","given":"Jann-Louis"},{"family":"Kaltwasser","given":"Susann"},{"family":"Muras","given":"Valentin"},{"family":"Casutt","given":"Marco S."},{"family":"Vohl","given":"Georg"},{"family":"Claußen","given":"Björn"},{"family":"Steffen","given":"Wojtek"},{"family":"Leitner","given":"Alexander"},{"family":"Bill","given":"Eckhard"},{"family":"Cutsail","given":"George E."},{"family":"DeBeer","given":"Serena"},{"family":"Vonck","given":"Janet"},{"family":"Steuber","given":"Julia"},{"family":"Fritz","given":"Günter"}],"issued":{"date-parts":[["2023",11]]}}}],"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(Hau et al. 2023)</w:t>
            </w:r>
            <w:r w:rsidRPr="00F325AE">
              <w:rPr>
                <w:rFonts w:ascii="Times New Roman" w:hAnsi="Times New Roman" w:cs="Times New Roman"/>
                <w:sz w:val="18"/>
                <w:szCs w:val="18"/>
                <w:lang w:val="en-US"/>
              </w:rPr>
              <w:fldChar w:fldCharType="end"/>
            </w:r>
          </w:p>
        </w:tc>
      </w:tr>
      <w:tr w:rsidR="00013C2F" w:rsidRPr="00042CEC" w14:paraId="7F5A09D8" w14:textId="77777777" w:rsidTr="00042CEC">
        <w:tc>
          <w:tcPr>
            <w:tcW w:w="1276" w:type="dxa"/>
          </w:tcPr>
          <w:p w14:paraId="3DA7F11F"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134" w:type="dxa"/>
          </w:tcPr>
          <w:p w14:paraId="6EDA1072"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8A1T</w:t>
            </w:r>
          </w:p>
          <w:p w14:paraId="3EB5CB9E"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/15088</w:t>
            </w:r>
          </w:p>
        </w:tc>
        <w:tc>
          <w:tcPr>
            <w:tcW w:w="1134" w:type="dxa"/>
          </w:tcPr>
          <w:p w14:paraId="5F513CF2"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4A9BF3DE"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NqrABCDEF</w:t>
            </w:r>
            <w:proofErr w:type="spellEnd"/>
          </w:p>
          <w:p w14:paraId="5BE77153" w14:textId="77777777" w:rsidR="00013C2F" w:rsidRPr="00290793" w:rsidRDefault="00013C2F" w:rsidP="00013C2F">
            <w:pPr>
              <w:rPr>
                <w:rFonts w:ascii="Times New Roman" w:hAnsi="Times New Roman" w:cs="Times New Roman"/>
                <w:sz w:val="18"/>
                <w:szCs w:val="18"/>
                <w:lang w:val="en-US"/>
              </w:rPr>
            </w:pPr>
          </w:p>
        </w:tc>
        <w:tc>
          <w:tcPr>
            <w:tcW w:w="1701" w:type="dxa"/>
          </w:tcPr>
          <w:p w14:paraId="5E909E30"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(native);</w:t>
            </w:r>
          </w:p>
          <w:p w14:paraId="6D117565"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 Na</w:t>
            </w:r>
            <w:r w:rsidRPr="00290793">
              <w:rPr>
                <w:rFonts w:ascii="Times New Roman" w:hAnsi="Times New Roman" w:cs="Times New Roman"/>
                <w:sz w:val="18"/>
                <w:szCs w:val="18"/>
                <w:vertAlign w:val="superscript"/>
                <w:lang w:val="en-US"/>
              </w:rPr>
              <w:t>+</w:t>
            </w:r>
          </w:p>
          <w:p w14:paraId="51D19B5A"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 K</w:t>
            </w:r>
            <w:r w:rsidRPr="00290793">
              <w:rPr>
                <w:rFonts w:ascii="Times New Roman" w:hAnsi="Times New Roman" w:cs="Times New Roman"/>
                <w:sz w:val="18"/>
                <w:szCs w:val="18"/>
                <w:vertAlign w:val="superscript"/>
                <w:lang w:val="en-US"/>
              </w:rPr>
              <w:t>+</w:t>
            </w:r>
          </w:p>
        </w:tc>
        <w:tc>
          <w:tcPr>
            <w:tcW w:w="1134" w:type="dxa"/>
          </w:tcPr>
          <w:p w14:paraId="7141A8AE"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3.37 (cryo-EM)</w:t>
            </w:r>
          </w:p>
        </w:tc>
        <w:tc>
          <w:tcPr>
            <w:tcW w:w="2268" w:type="dxa"/>
          </w:tcPr>
          <w:p w14:paraId="7EF10502"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{"citationID":"XGHrx22p","properties":{"formattedCitation":"(Hau et al. 2023)","plainCitation":"(Hau et al. 2023)","noteIndex":0},"citationItems":[{"id":287,"uris":["http://zotero.org/users/local/PkTdSBvN/items/5GN8JU6B"],"itemData":{"id":287,"type":"article-journal","abstract":"Abstract\n            \n              In the respiratory chain, NADH oxidation is coupled to ion translocation across the membrane to build up an electrochemical gradient. In the human pathogen\n              Vibrio cholerae\n              , the sodium-pumping NADH:quinone oxidoreductase (Na\n              +\n              -NQR) generates a sodium gradient by a so far unknown mechanism. Here we show that ion pumping in Na\n              +\n              -NQR is driven by large conformational changes coupling electron transfer to ion translocation. We have determined a series of cryo-EM and X-ray structures of the Na\n              +\n              -NQR that represent snapshots of the catalytic cycle. The six subunits NqrA, B, C, D, E, and F of Na\n              +\n              -NQR harbor a unique set of cofactors that shuttle the electrons from NADH twice across the membrane to quinone. The redox state of a unique intramembranous [2Fe-2S] cluster orchestrates the movements of subunit NqrC, which acts as an electron transfer switch. We propose that this switching movement controls the release of Na\n              +\n              from a binding site localized in subunit NqrB.","container-title":"Nature Structural &amp; Molecular Biology","DOI":"10.1038/s41594-023-01099-0","ISSN":"1545-9993, 1545-9985","issue":"11","journalAbbreviation":"Nat Struct Mol Biol","language":"en","page":"1686-1694","source":"DOI.org (Crossref)","title":"Conformational coupling of redox-driven Na&lt;sup&gt;+&lt;/sup&gt;-translocation in &lt;i&gt;Vibrio cholerae&lt;/i&gt; NADH:quinone oxidoreductase","title-short":"Conformational coupling of redox-driven Na+-translocation in Vibrio cholerae NADH","volume":"30","author":[{"family":"Hau","given":"Jann-Louis"},{"family":"Kaltwasser","given":"Susann"},{"family":"Muras","given":"Valentin"},{"family":"Casutt","given":"Marco S."},{"family":"Vohl","given":"Georg"},{"family":"Claußen","given":"Björn"},{"family":"Steffen","given":"Wojtek"},{"family":"Leitner","given":"Alexander"},{"family":"Bill","given":"Eckhard"},{"family":"Cutsail","given":"George E."},{"family":"DeBeer","given":"Serena"},{"family":"Vonck","given":"Janet"},{"family":"Steuber","given":"Julia"},{"family":"Fritz","given":"Günter"}],"issued":{"date-parts":[["2023",11]]}}}],"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(Hau et al. 2023)</w:t>
            </w:r>
            <w:r w:rsidRPr="00F325AE">
              <w:rPr>
                <w:rFonts w:ascii="Times New Roman" w:hAnsi="Times New Roman" w:cs="Times New Roman"/>
                <w:sz w:val="18"/>
                <w:szCs w:val="18"/>
                <w:lang w:val="en-US"/>
              </w:rPr>
              <w:fldChar w:fldCharType="end"/>
            </w:r>
          </w:p>
        </w:tc>
      </w:tr>
      <w:tr w:rsidR="00013C2F" w:rsidRPr="00042CEC" w14:paraId="749D4517" w14:textId="77777777" w:rsidTr="00042CEC">
        <w:tc>
          <w:tcPr>
            <w:tcW w:w="1276" w:type="dxa"/>
          </w:tcPr>
          <w:p w14:paraId="3C38A7DE"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134" w:type="dxa"/>
          </w:tcPr>
          <w:p w14:paraId="648CC7FD"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8A1W</w:t>
            </w:r>
          </w:p>
          <w:p w14:paraId="07E114AC"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/15091</w:t>
            </w:r>
          </w:p>
        </w:tc>
        <w:tc>
          <w:tcPr>
            <w:tcW w:w="1134" w:type="dxa"/>
          </w:tcPr>
          <w:p w14:paraId="60E2C334"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76678EFC"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NqrABCDEF</w:t>
            </w:r>
            <w:proofErr w:type="spellEnd"/>
          </w:p>
          <w:p w14:paraId="7DE5455E" w14:textId="77777777" w:rsidR="00013C2F" w:rsidRPr="00290793" w:rsidRDefault="00013C2F" w:rsidP="00013C2F">
            <w:pPr>
              <w:rPr>
                <w:rFonts w:ascii="Times New Roman" w:hAnsi="Times New Roman" w:cs="Times New Roman"/>
                <w:sz w:val="18"/>
                <w:szCs w:val="18"/>
                <w:lang w:val="en-US"/>
              </w:rPr>
            </w:pPr>
          </w:p>
        </w:tc>
        <w:tc>
          <w:tcPr>
            <w:tcW w:w="1701" w:type="dxa"/>
          </w:tcPr>
          <w:p w14:paraId="17461223"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ubiquinone-1;</w:t>
            </w:r>
          </w:p>
          <w:p w14:paraId="76327A64"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2 Na</w:t>
            </w:r>
            <w:r w:rsidRPr="00290793">
              <w:rPr>
                <w:rFonts w:ascii="Times New Roman" w:hAnsi="Times New Roman" w:cs="Times New Roman"/>
                <w:sz w:val="18"/>
                <w:szCs w:val="18"/>
                <w:vertAlign w:val="superscript"/>
                <w:lang w:val="en-US"/>
              </w:rPr>
              <w:t>+</w:t>
            </w:r>
          </w:p>
          <w:p w14:paraId="098E3895" w14:textId="77777777" w:rsidR="00013C2F" w:rsidRPr="00290793" w:rsidRDefault="00013C2F" w:rsidP="00013C2F">
            <w:pPr>
              <w:rPr>
                <w:rFonts w:ascii="Times New Roman" w:hAnsi="Times New Roman" w:cs="Times New Roman"/>
                <w:sz w:val="18"/>
                <w:szCs w:val="18"/>
                <w:lang w:val="en-US"/>
              </w:rPr>
            </w:pPr>
          </w:p>
        </w:tc>
        <w:tc>
          <w:tcPr>
            <w:tcW w:w="1134" w:type="dxa"/>
          </w:tcPr>
          <w:p w14:paraId="301D4F1F"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2.56 (cryo-EM)</w:t>
            </w:r>
          </w:p>
        </w:tc>
        <w:tc>
          <w:tcPr>
            <w:tcW w:w="2268" w:type="dxa"/>
          </w:tcPr>
          <w:p w14:paraId="6F712B6E" w14:textId="77777777" w:rsidR="00013C2F" w:rsidRPr="00F325AE" w:rsidRDefault="00013C2F" w:rsidP="00013C2F">
            <w:pPr>
              <w:rPr>
                <w:rFonts w:ascii="Times New Roman" w:hAnsi="Times New Roman" w:cs="Times New Roman"/>
                <w:color w:val="000000" w:themeColor="text1"/>
                <w:sz w:val="18"/>
                <w:szCs w:val="18"/>
              </w:rPr>
            </w:pPr>
            <w:r w:rsidRPr="00F325AE">
              <w:rPr>
                <w:rFonts w:ascii="Times New Roman" w:hAnsi="Times New Roman" w:cs="Times New Roman"/>
                <w:color w:val="000000" w:themeColor="text1"/>
                <w:sz w:val="18"/>
                <w:szCs w:val="18"/>
              </w:rPr>
              <w:fldChar w:fldCharType="begin"/>
            </w:r>
            <w:r w:rsidRPr="00F325AE">
              <w:rPr>
                <w:rFonts w:ascii="Times New Roman" w:hAnsi="Times New Roman" w:cs="Times New Roman"/>
                <w:color w:val="000000" w:themeColor="text1"/>
                <w:sz w:val="18"/>
                <w:szCs w:val="18"/>
              </w:rPr>
              <w:instrText xml:space="preserve"> ADDIN ZOTERO_ITEM CSL_CITATION {"citationID":"7HONlQV1","properties":{"formattedCitation":"(Hau et al. 2023)","plainCitation":"(Hau et al. 2023)","noteIndex":0},"citationItems":[{"id":287,"uris":["http://zotero.org/users/local/PkTdSBvN/items/5GN8JU6B"],"itemData":{"id":287,"type":"article-journal","abstract":"Abstract\n            \n              In the respiratory chain, NADH oxidation is coupled to ion translocation across the membrane to build up an electrochemical gradient. In the human pathogen\n              Vibrio cholerae\n              , the sodium-pumping NADH:quinone oxidoreductase (Na\n              +\n              -NQR) generates a sodium gradient by a so far unknown mechanism. Here we show that ion pumping in Na\n              +\n              -NQR is driven by large conformational changes coupling electron transfer to ion translocation. We have determined a series of cryo-EM and X-ray structures of the Na\n              +\n              -NQR that represent snapshots of the catalytic cycle. The six subunits NqrA, B, C, D, E, and F of Na\n              +\n              -NQR harbor a unique set of cofactors that shuttle the electrons from NADH twice across the membrane to quinone. The redox state of a unique intramembranous [2Fe-2S] cluster orchestrates the movements of subunit NqrC, which acts as an electron transfer switch. We propose that this switching movement controls the release of Na\n              +\n              from a binding site localized in subunit NqrB.","container-title":"Nature Structural &amp; Molecular Biology","DOI":"10.1038/s41594-023-01099-0","ISSN":"1545-9993, 1545-9985","issue":"11","journalAbbreviation":"Nat Struct Mol Biol","language":"en","page":"1686-1694","source":"DOI.org (Crossref)","title":"Conformational coupling of redox-driven Na&lt;sup&gt;+&lt;/sup&gt;-translocation in &lt;i&gt;Vibrio cholerae&lt;/i&gt; NADH:quinone oxidoreductase","title-short":"Conformational coupling of redox-driven Na+-translocation in Vibrio cholerae NADH","volume":"30","author":[{"family":"Hau","given":"Jann-Louis"},{"family":"Kaltwasser","given":"Susann"},{"family":"Muras","given":"Valentin"},{"family":"Casutt","given":"Marco S."},{"family":"Vohl","given":"Georg"},{"family":"Claußen","given":"Björn"},{"family":"Steffen","given":"Wojtek"},{"family":"Leitner","given":"Alexander"},{"family":"Bill","given":"Eckhard"},{"family":"Cutsail","given":"George E."},{"family":"DeBeer","given":"Serena"},{"family":"Vonck","given":"Janet"},{"family":"Steuber","given":"Julia"},{"family":"Fritz","given":"Günter"}],"issued":{"date-parts":[["2023",11]]}}}],"schema":"https://github.com/citation-style-language/schema/raw/master/csl-citation.json"} </w:instrText>
            </w:r>
            <w:r w:rsidRPr="00F325AE">
              <w:rPr>
                <w:rFonts w:ascii="Times New Roman" w:hAnsi="Times New Roman" w:cs="Times New Roman"/>
                <w:color w:val="000000" w:themeColor="text1"/>
                <w:sz w:val="18"/>
                <w:szCs w:val="18"/>
              </w:rPr>
              <w:fldChar w:fldCharType="separate"/>
            </w:r>
            <w:r w:rsidRPr="00F325AE">
              <w:rPr>
                <w:rFonts w:ascii="Times New Roman" w:hAnsi="Times New Roman" w:cs="Times New Roman"/>
                <w:sz w:val="18"/>
                <w:szCs w:val="18"/>
              </w:rPr>
              <w:t>(Hau et al. 2023)</w:t>
            </w:r>
            <w:r w:rsidRPr="00F325AE">
              <w:rPr>
                <w:rFonts w:ascii="Times New Roman" w:hAnsi="Times New Roman" w:cs="Times New Roman"/>
                <w:color w:val="000000" w:themeColor="text1"/>
                <w:sz w:val="18"/>
                <w:szCs w:val="18"/>
              </w:rPr>
              <w:fldChar w:fldCharType="end"/>
            </w:r>
          </w:p>
          <w:p w14:paraId="639C0CA0" w14:textId="77777777" w:rsidR="00013C2F" w:rsidRPr="00F325AE" w:rsidRDefault="00013C2F" w:rsidP="00013C2F">
            <w:pPr>
              <w:rPr>
                <w:rFonts w:ascii="Times New Roman" w:hAnsi="Times New Roman" w:cs="Times New Roman"/>
                <w:sz w:val="18"/>
                <w:szCs w:val="18"/>
                <w:lang w:val="en-US"/>
              </w:rPr>
            </w:pPr>
          </w:p>
        </w:tc>
      </w:tr>
      <w:tr w:rsidR="00013C2F" w:rsidRPr="00042CEC" w14:paraId="7883F7C8" w14:textId="77777777" w:rsidTr="00042CEC">
        <w:tc>
          <w:tcPr>
            <w:tcW w:w="1276" w:type="dxa"/>
          </w:tcPr>
          <w:p w14:paraId="507083EF"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134" w:type="dxa"/>
          </w:tcPr>
          <w:p w14:paraId="078235FA"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8A1V</w:t>
            </w:r>
          </w:p>
          <w:p w14:paraId="295D7C9B"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/15090</w:t>
            </w:r>
          </w:p>
        </w:tc>
        <w:tc>
          <w:tcPr>
            <w:tcW w:w="1134" w:type="dxa"/>
          </w:tcPr>
          <w:p w14:paraId="02821669"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53A2744A"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NqrABCDEF</w:t>
            </w:r>
            <w:proofErr w:type="spellEnd"/>
          </w:p>
          <w:p w14:paraId="1A5412EE" w14:textId="77777777" w:rsidR="00013C2F" w:rsidRPr="00290793" w:rsidRDefault="00013C2F" w:rsidP="00013C2F">
            <w:pPr>
              <w:rPr>
                <w:rFonts w:ascii="Times New Roman" w:hAnsi="Times New Roman" w:cs="Times New Roman"/>
                <w:sz w:val="18"/>
                <w:szCs w:val="18"/>
                <w:lang w:val="en-US"/>
              </w:rPr>
            </w:pPr>
          </w:p>
        </w:tc>
        <w:tc>
          <w:tcPr>
            <w:tcW w:w="1701" w:type="dxa"/>
          </w:tcPr>
          <w:p w14:paraId="032530D9"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ubiquinone-2;</w:t>
            </w:r>
          </w:p>
          <w:p w14:paraId="44CFB904"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2 Na</w:t>
            </w:r>
            <w:r w:rsidRPr="00290793">
              <w:rPr>
                <w:rFonts w:ascii="Times New Roman" w:hAnsi="Times New Roman" w:cs="Times New Roman"/>
                <w:sz w:val="18"/>
                <w:szCs w:val="18"/>
                <w:vertAlign w:val="superscript"/>
                <w:lang w:val="en-US"/>
              </w:rPr>
              <w:t>+</w:t>
            </w:r>
          </w:p>
          <w:p w14:paraId="6FF9B388" w14:textId="77777777" w:rsidR="00013C2F" w:rsidRPr="00290793" w:rsidRDefault="00013C2F" w:rsidP="00013C2F">
            <w:pPr>
              <w:rPr>
                <w:rFonts w:ascii="Times New Roman" w:hAnsi="Times New Roman" w:cs="Times New Roman"/>
                <w:sz w:val="18"/>
                <w:szCs w:val="18"/>
                <w:lang w:val="en-US"/>
              </w:rPr>
            </w:pPr>
          </w:p>
        </w:tc>
        <w:tc>
          <w:tcPr>
            <w:tcW w:w="1134" w:type="dxa"/>
          </w:tcPr>
          <w:p w14:paraId="59695A85"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2.73 (cryo-EM)</w:t>
            </w:r>
          </w:p>
        </w:tc>
        <w:tc>
          <w:tcPr>
            <w:tcW w:w="2268" w:type="dxa"/>
          </w:tcPr>
          <w:p w14:paraId="39C292BC"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{"citationID":"siB8WJRP","properties":{"formattedCitation":"(Hau et al. 2023)","plainCitation":"(Hau et al. 2023)","noteIndex":0},"citationItems":[{"id":287,"uris":["http://zotero.org/users/local/PkTdSBvN/items/5GN8JU6B"],"itemData":{"id":287,"type":"article-journal","abstract":"Abstract\n            \n              In the respiratory chain, NADH oxidation is coupled to ion translocation across the membrane to build up an electrochemical gradient. In the human pathogen\n              Vibrio cholerae\n              , the sodium-pumping NADH:quinone oxidoreductase (Na\n              +\n              -NQR) generates a sodium gradient by a so far unknown mechanism. Here we show that ion pumping in Na\n              +\n              -NQR is driven by large conformational changes coupling electron transfer to ion translocation. We have determined a series of cryo-EM and X-ray structures of the Na\n              +\n              -NQR that represent snapshots of the catalytic cycle. The six subunits NqrA, B, C, D, E, and F of Na\n              +\n              -NQR harbor a unique set of cofactors that shuttle the electrons from NADH twice across the membrane to quinone. The redox state of a unique intramembranous [2Fe-2S] cluster orchestrates the movements of subunit NqrC, which acts as an electron transfer switch. We propose that this switching movement controls the release of Na\n              +\n              from a binding site localized in subunit NqrB.","container-title":"Nature Structural &amp; Molecular Biology","DOI":"10.1038/s41594-023-01099-0","ISSN":"1545-9993, 1545-9985","issue":"11","journalAbbreviation":"Nat Struct Mol Biol","language":"en","page":"1686-1694","source":"DOI.org (Crossref)","title":"Conformational coupling of redox-driven Na&lt;sup&gt;+&lt;/sup&gt;-translocation in &lt;i&gt;Vibrio cholerae&lt;/i&gt; NADH:quinone oxidoreductase","title-short":"Conformational coupling of redox-driven Na+-translocation in Vibrio cholerae NADH","volume":"30","author":[{"family":"Hau","given":"Jann-Louis"},{"family":"Kaltwasser","given":"Susann"},{"family":"Muras","given":"Valentin"},{"family":"Casutt","given":"Marco S."},{"family":"Vohl","given":"Georg"},{"family":"Claußen","given":"Björn"},{"family":"Steffen","given":"Wojtek"},{"family":"Leitner","given":"Alexander"},{"family":"Bill","given":"Eckhard"},{"family":"Cutsail","given":"George E."},{"family":"DeBeer","given":"Serena"},{"family":"Vonck","given":"Janet"},{"family":"Steuber","given":"Julia"},{"family":"Fritz","given":"Günter"}],"issued":{"date-parts":[["2023",11]]}}}],"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(Hau et al. 2023)</w:t>
            </w:r>
            <w:r w:rsidRPr="00F325AE">
              <w:rPr>
                <w:rFonts w:ascii="Times New Roman" w:hAnsi="Times New Roman" w:cs="Times New Roman"/>
                <w:sz w:val="18"/>
                <w:szCs w:val="18"/>
                <w:lang w:val="en-US"/>
              </w:rPr>
              <w:fldChar w:fldCharType="end"/>
            </w:r>
          </w:p>
        </w:tc>
      </w:tr>
      <w:tr w:rsidR="00013C2F" w:rsidRPr="00042CEC" w14:paraId="59F294A5" w14:textId="77777777" w:rsidTr="00042CEC">
        <w:tc>
          <w:tcPr>
            <w:tcW w:w="1276" w:type="dxa"/>
          </w:tcPr>
          <w:p w14:paraId="79C5AA6A"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134" w:type="dxa"/>
          </w:tcPr>
          <w:p w14:paraId="2F27A0F7"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8A1U</w:t>
            </w:r>
          </w:p>
          <w:p w14:paraId="1E56F255"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/15089</w:t>
            </w:r>
          </w:p>
        </w:tc>
        <w:tc>
          <w:tcPr>
            <w:tcW w:w="1134" w:type="dxa"/>
          </w:tcPr>
          <w:p w14:paraId="089B6F1D"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4E0262E8"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NqrABCDEF</w:t>
            </w:r>
            <w:proofErr w:type="spellEnd"/>
          </w:p>
          <w:p w14:paraId="4C994109" w14:textId="77777777" w:rsidR="00013C2F" w:rsidRPr="00290793" w:rsidRDefault="00013C2F" w:rsidP="00013C2F">
            <w:pPr>
              <w:rPr>
                <w:rFonts w:ascii="Times New Roman" w:hAnsi="Times New Roman" w:cs="Times New Roman"/>
                <w:sz w:val="18"/>
                <w:szCs w:val="18"/>
                <w:lang w:val="en-US"/>
              </w:rPr>
            </w:pPr>
          </w:p>
        </w:tc>
        <w:tc>
          <w:tcPr>
            <w:tcW w:w="1701" w:type="dxa"/>
          </w:tcPr>
          <w:p w14:paraId="559CBACC"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NADH +  ubiquinone-2;</w:t>
            </w:r>
          </w:p>
          <w:p w14:paraId="78B709DC"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2 Na</w:t>
            </w:r>
            <w:r w:rsidRPr="00290793">
              <w:rPr>
                <w:rFonts w:ascii="Times New Roman" w:hAnsi="Times New Roman" w:cs="Times New Roman"/>
                <w:sz w:val="18"/>
                <w:szCs w:val="18"/>
                <w:vertAlign w:val="superscript"/>
                <w:lang w:val="en-US"/>
              </w:rPr>
              <w:t>+</w:t>
            </w:r>
          </w:p>
          <w:p w14:paraId="21023063" w14:textId="77777777" w:rsidR="00013C2F" w:rsidRPr="00290793" w:rsidRDefault="00013C2F" w:rsidP="00013C2F">
            <w:pPr>
              <w:rPr>
                <w:rFonts w:ascii="Times New Roman" w:hAnsi="Times New Roman" w:cs="Times New Roman"/>
                <w:sz w:val="18"/>
                <w:szCs w:val="18"/>
                <w:lang w:val="en-US"/>
              </w:rPr>
            </w:pPr>
          </w:p>
        </w:tc>
        <w:tc>
          <w:tcPr>
            <w:tcW w:w="1134" w:type="dxa"/>
          </w:tcPr>
          <w:p w14:paraId="6C071C5B"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2.86 (cryo-EM)</w:t>
            </w:r>
          </w:p>
        </w:tc>
        <w:tc>
          <w:tcPr>
            <w:tcW w:w="2268" w:type="dxa"/>
          </w:tcPr>
          <w:p w14:paraId="67D7B974"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{"citationID":"hs3BNzfm","properties":{"formattedCitation":"(Hau et al. 2023)","plainCitation":"(Hau et al. 2023)","noteIndex":0},"citationItems":[{"id":287,"uris":["http://zotero.org/users/local/PkTdSBvN/items/5GN8JU6B"],"itemData":{"id":287,"type":"article-journal","abstract":"Abstract\n            \n              In the respiratory chain, NADH oxidation is coupled to ion translocation across the membrane to build up an electrochemical gradient. In the human pathogen\n              Vibrio cholerae\n              , the sodium-pumping NADH:quinone oxidoreductase (Na\n              +\n              -NQR) generates a sodium gradient by a so far unknown mechanism. Here we show that ion pumping in Na\n              +\n              -NQR is driven by large conformational changes coupling electron transfer to ion translocation. We have determined a series of cryo-EM and X-ray structures of the Na\n              +\n              -NQR that represent snapshots of the catalytic cycle. The six subunits NqrA, B, C, D, E, and F of Na\n              +\n              -NQR harbor a unique set of cofactors that shuttle the electrons from NADH twice across the membrane to quinone. The redox state of a unique intramembranous [2Fe-2S] cluster orchestrates the movements of subunit NqrC, which acts as an electron transfer switch. We propose that this switching movement controls the release of Na\n              +\n              from a binding site localized in subunit NqrB.","container-title":"Nature Structural &amp; Molecular Biology","DOI":"10.1038/s41594-023-01099-0","ISSN":"1545-9993, 1545-9985","issue":"11","journalAbbreviation":"Nat Struct Mol Biol","language":"en","page":"1686-1694","source":"DOI.org (Crossref)","title":"Conformational coupling of redox-driven Na&lt;sup&gt;+&lt;/sup&gt;-translocation in &lt;i&gt;Vibrio cholerae&lt;/i&gt; NADH:quinone oxidoreductase","title-short":"Conformational coupling of redox-driven Na+-translocation in Vibrio cholerae NADH","volume":"30","author":[{"family":"Hau","given":"Jann-Louis"},{"family":"Kaltwasser","given":"Susann"},{"family":"Muras","given":"Valentin"},{"family":"Casutt","given":"Marco S."},{"family":"Vohl","given":"Georg"},{"family":"Claußen","given":"Björn"},{"family":"Steffen","given":"Wojtek"},{"family":"Leitner","given":"Alexander"},{"family":"Bill","given":"Eckhard"},{"family":"Cutsail","given":"George E."},{"family":"DeBeer","given":"Serena"},{"family":"Vonck","given":"Janet"},{"family":"Steuber","given":"Julia"},{"family":"Fritz","given":"Günter"}],"issued":{"date-parts":[["2023",11]]}}}],"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(Hau et al. 2023)</w:t>
            </w:r>
            <w:r w:rsidRPr="00F325AE">
              <w:rPr>
                <w:rFonts w:ascii="Times New Roman" w:hAnsi="Times New Roman" w:cs="Times New Roman"/>
                <w:sz w:val="18"/>
                <w:szCs w:val="18"/>
                <w:lang w:val="en-US"/>
              </w:rPr>
              <w:fldChar w:fldCharType="end"/>
            </w:r>
          </w:p>
        </w:tc>
      </w:tr>
      <w:tr w:rsidR="00013C2F" w:rsidRPr="00042CEC" w14:paraId="62101F8F" w14:textId="77777777" w:rsidTr="00042CEC">
        <w:tc>
          <w:tcPr>
            <w:tcW w:w="1276" w:type="dxa"/>
          </w:tcPr>
          <w:p w14:paraId="4A3D614C"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134" w:type="dxa"/>
          </w:tcPr>
          <w:p w14:paraId="2FCA74E8"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8A1X</w:t>
            </w:r>
          </w:p>
          <w:p w14:paraId="04F3A906"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/15092</w:t>
            </w:r>
          </w:p>
        </w:tc>
        <w:tc>
          <w:tcPr>
            <w:tcW w:w="1134" w:type="dxa"/>
          </w:tcPr>
          <w:p w14:paraId="12A7FC43"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518548D7"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NqrABCDEF</w:t>
            </w:r>
            <w:proofErr w:type="spellEnd"/>
          </w:p>
          <w:p w14:paraId="01484A48" w14:textId="77777777" w:rsidR="00013C2F" w:rsidRPr="00290793" w:rsidRDefault="00013C2F" w:rsidP="00013C2F">
            <w:pPr>
              <w:rPr>
                <w:rFonts w:ascii="Times New Roman" w:hAnsi="Times New Roman" w:cs="Times New Roman"/>
                <w:sz w:val="18"/>
                <w:szCs w:val="18"/>
                <w:lang w:val="en-US"/>
              </w:rPr>
            </w:pPr>
          </w:p>
        </w:tc>
        <w:tc>
          <w:tcPr>
            <w:tcW w:w="1701" w:type="dxa"/>
          </w:tcPr>
          <w:p w14:paraId="5B3894F3"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2-decyl-4-quinazolinyl amine (DQA)</w:t>
            </w:r>
          </w:p>
          <w:p w14:paraId="24B7123C" w14:textId="77777777" w:rsidR="00013C2F" w:rsidRPr="00290793" w:rsidRDefault="00013C2F" w:rsidP="00013C2F">
            <w:pPr>
              <w:rPr>
                <w:rFonts w:ascii="Times New Roman" w:hAnsi="Times New Roman" w:cs="Times New Roman"/>
                <w:sz w:val="18"/>
                <w:szCs w:val="18"/>
                <w:lang w:val="en-US"/>
              </w:rPr>
            </w:pPr>
          </w:p>
        </w:tc>
        <w:tc>
          <w:tcPr>
            <w:tcW w:w="1134" w:type="dxa"/>
          </w:tcPr>
          <w:p w14:paraId="1E43471D"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3.2 (cryo-EM)</w:t>
            </w:r>
          </w:p>
        </w:tc>
        <w:tc>
          <w:tcPr>
            <w:tcW w:w="2268" w:type="dxa"/>
          </w:tcPr>
          <w:p w14:paraId="160BE9AC"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{"citationID":"EnwlmDBB","properties":{"formattedCitation":"(Hau et al. 2023)","plainCitation":"(Hau et al. 2023)","noteIndex":0},"citationItems":[{"id":287,"uris":["http://zotero.org/users/local/PkTdSBvN/items/5GN8JU6B"],"itemData":{"id":287,"type":"article-journal","abstract":"Abstract\n            \n              In the respiratory chain, NADH oxidation is coupled to ion translocation across the membrane to build up an electrochemical gradient. In the human pathogen\n              Vibrio cholerae\n              , the sodium-pumping NADH:quinone oxidoreductase (Na\n              +\n              -NQR) generates a sodium gradient by a so far unknown mechanism. Here we show that ion pumping in Na\n              +\n              -NQR is driven by large conformational changes coupling electron transfer to ion translocation. We have determined a series of cryo-EM and X-ray structures of the Na\n              +\n              -NQR that represent snapshots of the catalytic cycle. The six subunits NqrA, B, C, D, E, and F of Na\n              +\n              -NQR harbor a unique set of cofactors that shuttle the electrons from NADH twice across the membrane to quinone. The redox state of a unique intramembranous [2Fe-2S] cluster orchestrates the movements of subunit NqrC, which acts as an electron transfer switch. We propose that this switching movement controls the release of Na\n              +\n              from a binding site localized in subunit NqrB.","container-title":"Nature Structural &amp; Molecular Biology","DOI":"10.1038/s41594-023-01099-0","ISSN":"1545-9993, 1545-9985","issue":"11","journalAbbreviation":"Nat Struct Mol Biol","language":"en","page":"1686-1694","source":"DOI.org (Crossref)","title":"Conformational coupling of redox-driven Na&lt;sup&gt;+&lt;/sup&gt;-translocation in &lt;i&gt;Vibrio cholerae&lt;/i&gt; NADH:quinone oxidoreductase","title-short":"Conformational coupling of redox-driven Na+-translocation in Vibrio cholerae NADH","volume":"30","author":[{"family":"Hau","given":"Jann-Louis"},{"family":"Kaltwasser","given":"Susann"},{"family":"Muras","given":"Valentin"},{"family":"Casutt","given":"Marco S."},{"family":"Vohl","given":"Georg"},{"family":"Claußen","given":"Björn"},{"family":"Steffen","given":"Wojtek"},{"family":"Leitner","given":"Alexander"},{"family":"Bill","given":"Eckhard"},{"family":"Cutsail","given":"George E."},{"family":"DeBeer","given":"Serena"},{"family":"Vonck","given":"Janet"},{"family":"Steuber","given":"Julia"},{"family":"Fritz","given":"Günter"}],"issued":{"date-parts":[["2023",11]]}}}],"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(Hau et al. 2023)</w:t>
            </w:r>
            <w:r w:rsidRPr="00F325AE">
              <w:rPr>
                <w:rFonts w:ascii="Times New Roman" w:hAnsi="Times New Roman" w:cs="Times New Roman"/>
                <w:sz w:val="18"/>
                <w:szCs w:val="18"/>
                <w:lang w:val="en-US"/>
              </w:rPr>
              <w:fldChar w:fldCharType="end"/>
            </w:r>
          </w:p>
        </w:tc>
      </w:tr>
      <w:tr w:rsidR="00013C2F" w:rsidRPr="00042CEC" w14:paraId="4F6B56DA" w14:textId="77777777" w:rsidTr="00042CEC">
        <w:tc>
          <w:tcPr>
            <w:tcW w:w="1276" w:type="dxa"/>
          </w:tcPr>
          <w:p w14:paraId="1F979402"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134" w:type="dxa"/>
          </w:tcPr>
          <w:p w14:paraId="1515C927"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8ADO</w:t>
            </w:r>
          </w:p>
        </w:tc>
        <w:tc>
          <w:tcPr>
            <w:tcW w:w="1134" w:type="dxa"/>
          </w:tcPr>
          <w:p w14:paraId="7FD28806"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4AB94A7C"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NqrABCDEF</w:t>
            </w:r>
            <w:proofErr w:type="spellEnd"/>
          </w:p>
          <w:p w14:paraId="416B5E13" w14:textId="77777777" w:rsidR="00013C2F" w:rsidRPr="00290793" w:rsidRDefault="00013C2F" w:rsidP="00013C2F">
            <w:pPr>
              <w:rPr>
                <w:rFonts w:ascii="Times New Roman" w:hAnsi="Times New Roman" w:cs="Times New Roman"/>
                <w:sz w:val="18"/>
                <w:szCs w:val="18"/>
                <w:lang w:val="en-US"/>
              </w:rPr>
            </w:pPr>
          </w:p>
        </w:tc>
        <w:tc>
          <w:tcPr>
            <w:tcW w:w="1701" w:type="dxa"/>
          </w:tcPr>
          <w:p w14:paraId="3CFABF7E" w14:textId="77777777" w:rsidR="00013C2F" w:rsidRPr="00290793" w:rsidRDefault="00013C2F" w:rsidP="00013C2F">
            <w:pPr>
              <w:rPr>
                <w:rFonts w:ascii="Times New Roman" w:hAnsi="Times New Roman" w:cs="Times New Roman"/>
                <w:sz w:val="18"/>
                <w:szCs w:val="18"/>
                <w:lang w:val="pt-BR"/>
              </w:rPr>
            </w:pPr>
            <w:r w:rsidRPr="00290793">
              <w:rPr>
                <w:rFonts w:ascii="Times New Roman" w:hAnsi="Times New Roman" w:cs="Times New Roman"/>
                <w:sz w:val="18"/>
                <w:szCs w:val="18"/>
                <w:lang w:val="pt-BR"/>
              </w:rPr>
              <w:t>DQA;</w:t>
            </w:r>
          </w:p>
          <w:p w14:paraId="7A91279A" w14:textId="77777777" w:rsidR="00013C2F" w:rsidRPr="00290793" w:rsidRDefault="00013C2F" w:rsidP="00013C2F">
            <w:pPr>
              <w:rPr>
                <w:rFonts w:ascii="Times New Roman" w:hAnsi="Times New Roman" w:cs="Times New Roman"/>
                <w:sz w:val="18"/>
                <w:szCs w:val="18"/>
                <w:lang w:val="pt-BR"/>
              </w:rPr>
            </w:pPr>
            <w:r w:rsidRPr="00290793">
              <w:rPr>
                <w:rFonts w:ascii="Times New Roman" w:hAnsi="Times New Roman" w:cs="Times New Roman"/>
                <w:sz w:val="18"/>
                <w:szCs w:val="18"/>
                <w:lang w:val="pt-BR"/>
              </w:rPr>
              <w:t>1 Na</w:t>
            </w:r>
            <w:r w:rsidRPr="00290793">
              <w:rPr>
                <w:rFonts w:ascii="Times New Roman" w:hAnsi="Times New Roman" w:cs="Times New Roman"/>
                <w:sz w:val="18"/>
                <w:szCs w:val="18"/>
                <w:vertAlign w:val="superscript"/>
                <w:lang w:val="pt-BR"/>
              </w:rPr>
              <w:t>+</w:t>
            </w:r>
          </w:p>
          <w:p w14:paraId="2DA92F30" w14:textId="77777777" w:rsidR="00013C2F" w:rsidRPr="00290793" w:rsidRDefault="00013C2F" w:rsidP="00013C2F">
            <w:pPr>
              <w:rPr>
                <w:rFonts w:ascii="Times New Roman" w:hAnsi="Times New Roman" w:cs="Times New Roman"/>
                <w:sz w:val="18"/>
                <w:szCs w:val="18"/>
                <w:vertAlign w:val="superscript"/>
                <w:lang w:val="pt-BR"/>
              </w:rPr>
            </w:pPr>
            <w:r w:rsidRPr="00290793">
              <w:rPr>
                <w:rFonts w:ascii="Times New Roman" w:hAnsi="Times New Roman" w:cs="Times New Roman"/>
                <w:sz w:val="18"/>
                <w:szCs w:val="18"/>
                <w:lang w:val="pt-BR"/>
              </w:rPr>
              <w:t>1 K</w:t>
            </w:r>
            <w:r w:rsidRPr="00290793">
              <w:rPr>
                <w:rFonts w:ascii="Times New Roman" w:hAnsi="Times New Roman" w:cs="Times New Roman"/>
                <w:sz w:val="18"/>
                <w:szCs w:val="18"/>
                <w:vertAlign w:val="superscript"/>
                <w:lang w:val="pt-BR"/>
              </w:rPr>
              <w:t>+</w:t>
            </w:r>
          </w:p>
          <w:p w14:paraId="4E84222C" w14:textId="77777777" w:rsidR="00013C2F" w:rsidRPr="00290793" w:rsidRDefault="00013C2F" w:rsidP="00013C2F">
            <w:pPr>
              <w:rPr>
                <w:rFonts w:ascii="Times New Roman" w:hAnsi="Times New Roman" w:cs="Times New Roman"/>
                <w:sz w:val="18"/>
                <w:szCs w:val="18"/>
                <w:lang w:val="pt-BR"/>
              </w:rPr>
            </w:pPr>
            <w:r w:rsidRPr="00290793">
              <w:rPr>
                <w:rFonts w:ascii="Times New Roman" w:hAnsi="Times New Roman" w:cs="Times New Roman"/>
                <w:sz w:val="18"/>
                <w:szCs w:val="18"/>
                <w:lang w:val="pt-BR"/>
              </w:rPr>
              <w:t>1 Br</w:t>
            </w:r>
            <w:r w:rsidRPr="00290793">
              <w:rPr>
                <w:rFonts w:ascii="Times New Roman" w:hAnsi="Times New Roman" w:cs="Times New Roman"/>
                <w:sz w:val="18"/>
                <w:szCs w:val="18"/>
                <w:vertAlign w:val="superscript"/>
                <w:lang w:val="pt-BR"/>
              </w:rPr>
              <w:t>-</w:t>
            </w:r>
          </w:p>
          <w:p w14:paraId="3E1FD4BE" w14:textId="77777777" w:rsidR="00013C2F" w:rsidRPr="00290793" w:rsidRDefault="00013C2F" w:rsidP="00013C2F">
            <w:pPr>
              <w:rPr>
                <w:rFonts w:ascii="Times New Roman" w:hAnsi="Times New Roman" w:cs="Times New Roman"/>
                <w:sz w:val="18"/>
                <w:szCs w:val="18"/>
                <w:lang w:val="en-US"/>
              </w:rPr>
            </w:pPr>
          </w:p>
        </w:tc>
        <w:tc>
          <w:tcPr>
            <w:tcW w:w="1134" w:type="dxa"/>
          </w:tcPr>
          <w:p w14:paraId="66313FEF"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3.1 (X-ray)</w:t>
            </w:r>
          </w:p>
        </w:tc>
        <w:tc>
          <w:tcPr>
            <w:tcW w:w="2268" w:type="dxa"/>
          </w:tcPr>
          <w:p w14:paraId="0A6E9589"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{"citationID":"EyqMIx7M","properties":{"formattedCitation":"(Hau et al. 2023)","plainCitation":"(Hau et al. 2023)","noteIndex":0},"citationItems":[{"id":287,"uris":["http://zotero.org/users/local/PkTdSBvN/items/5GN8JU6B"],"itemData":{"id":287,"type":"article-journal","abstract":"Abstract\n            \n              In the respiratory chain, NADH oxidation is coupled to ion translocation across the membrane to build up an electrochemical gradient. In the human pathogen\n              Vibrio cholerae\n              , the sodium-pumping NADH:quinone oxidoreductase (Na\n              +\n              -NQR) generates a sodium gradient by a so far unknown mechanism. Here we show that ion pumping in Na\n              +\n              -NQR is driven by large conformational changes coupling electron transfer to ion translocation. We have determined a series of cryo-EM and X-ray structures of the Na\n              +\n              -NQR that represent snapshots of the catalytic cycle. The six subunits NqrA, B, C, D, E, and F of Na\n              +\n              -NQR harbor a unique set of cofactors that shuttle the electrons from NADH twice across the membrane to quinone. The redox state of a unique intramembranous [2Fe-2S] cluster orchestrates the movements of subunit NqrC, which acts as an electron transfer switch. We propose that this switching movement controls the release of Na\n              +\n              from a binding site localized in subunit NqrB.","container-title":"Nature Structural &amp; Molecular Biology","DOI":"10.1038/s41594-023-01099-0","ISSN":"1545-9993, 1545-9985","issue":"11","journalAbbreviation":"Nat Struct Mol Biol","language":"en","page":"1686-1694","source":"DOI.org (Crossref)","title":"Conformational coupling of redox-driven Na&lt;sup&gt;+&lt;/sup&gt;-translocation in &lt;i&gt;Vibrio cholerae&lt;/i&gt; NADH:quinone oxidoreductase","title-short":"Conformational coupling of redox-driven Na+-translocation in Vibrio cholerae NADH","volume":"30","author":[{"family":"Hau","given":"Jann-Louis"},{"family":"Kaltwasser","given":"Susann"},{"family":"Muras","given":"Valentin"},{"family":"Casutt","given":"Marco S."},{"family":"Vohl","given":"Georg"},{"family":"Claußen","given":"Björn"},{"family":"Steffen","given":"Wojtek"},{"family":"Leitner","given":"Alexander"},{"family":"Bill","given":"Eckhard"},{"family":"Cutsail","given":"George E."},{"family":"DeBeer","given":"Serena"},{"family":"Vonck","given":"Janet"},{"family":"Steuber","given":"Julia"},{"family":"Fritz","given":"Günter"}],"issued":{"date-parts":[["2023",11]]}}}],"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(Hau et al. 2023)</w:t>
            </w:r>
            <w:r w:rsidRPr="00F325AE">
              <w:rPr>
                <w:rFonts w:ascii="Times New Roman" w:hAnsi="Times New Roman" w:cs="Times New Roman"/>
                <w:sz w:val="18"/>
                <w:szCs w:val="18"/>
                <w:lang w:val="en-US"/>
              </w:rPr>
              <w:fldChar w:fldCharType="end"/>
            </w:r>
          </w:p>
        </w:tc>
      </w:tr>
      <w:tr w:rsidR="00013C2F" w:rsidRPr="00042CEC" w14:paraId="59800BFE" w14:textId="77777777" w:rsidTr="00042CEC">
        <w:tc>
          <w:tcPr>
            <w:tcW w:w="1276" w:type="dxa"/>
          </w:tcPr>
          <w:p w14:paraId="63EFB7DE"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lastRenderedPageBreak/>
              <w:t>NQR</w:t>
            </w:r>
          </w:p>
        </w:tc>
        <w:tc>
          <w:tcPr>
            <w:tcW w:w="1134" w:type="dxa"/>
          </w:tcPr>
          <w:p w14:paraId="7E6DB535"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8A1Y</w:t>
            </w:r>
          </w:p>
          <w:p w14:paraId="51CDB23B"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/15093</w:t>
            </w:r>
          </w:p>
        </w:tc>
        <w:tc>
          <w:tcPr>
            <w:tcW w:w="1134" w:type="dxa"/>
          </w:tcPr>
          <w:p w14:paraId="5B3B6490"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108DCE11"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NqrABCDEF</w:t>
            </w:r>
            <w:proofErr w:type="spellEnd"/>
          </w:p>
          <w:p w14:paraId="2B272F47" w14:textId="77777777" w:rsidR="00013C2F" w:rsidRPr="00290793" w:rsidRDefault="00013C2F" w:rsidP="00013C2F">
            <w:pPr>
              <w:rPr>
                <w:rFonts w:ascii="Times New Roman" w:hAnsi="Times New Roman" w:cs="Times New Roman"/>
                <w:sz w:val="18"/>
                <w:szCs w:val="18"/>
                <w:lang w:val="en-US"/>
              </w:rPr>
            </w:pPr>
          </w:p>
        </w:tc>
        <w:tc>
          <w:tcPr>
            <w:tcW w:w="1701" w:type="dxa"/>
          </w:tcPr>
          <w:p w14:paraId="4D4480CE"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 xml:space="preserve">2-heptyl-4-hydroxyquinoline-N-oxide (HQNO) </w:t>
            </w:r>
          </w:p>
          <w:p w14:paraId="580E494F" w14:textId="77777777" w:rsidR="00013C2F" w:rsidRPr="00290793" w:rsidRDefault="00013C2F" w:rsidP="00013C2F">
            <w:pPr>
              <w:rPr>
                <w:rFonts w:ascii="Times New Roman" w:hAnsi="Times New Roman" w:cs="Times New Roman"/>
                <w:sz w:val="18"/>
                <w:szCs w:val="18"/>
                <w:lang w:val="en-US"/>
              </w:rPr>
            </w:pPr>
          </w:p>
        </w:tc>
        <w:tc>
          <w:tcPr>
            <w:tcW w:w="1134" w:type="dxa"/>
          </w:tcPr>
          <w:p w14:paraId="371F39CF"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3.3 (cryo-EM)</w:t>
            </w:r>
          </w:p>
        </w:tc>
        <w:tc>
          <w:tcPr>
            <w:tcW w:w="2268" w:type="dxa"/>
          </w:tcPr>
          <w:p w14:paraId="43F9996F"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{"citationID":"2o2p7mGF","properties":{"formattedCitation":"(Hau et al. 2023)","plainCitation":"(Hau et al. 2023)","noteIndex":0},"citationItems":[{"id":287,"uris":["http://zotero.org/users/local/PkTdSBvN/items/5GN8JU6B"],"itemData":{"id":287,"type":"article-journal","abstract":"Abstract\n            \n              In the respiratory chain, NADH oxidation is coupled to ion translocation across the membrane to build up an electrochemical gradient. In the human pathogen\n              Vibrio cholerae\n              , the sodium-pumping NADH:quinone oxidoreductase (Na\n              +\n              -NQR) generates a sodium gradient by a so far unknown mechanism. Here we show that ion pumping in Na\n              +\n              -NQR is driven by large conformational changes coupling electron transfer to ion translocation. We have determined a series of cryo-EM and X-ray structures of the Na\n              +\n              -NQR that represent snapshots of the catalytic cycle. The six subunits NqrA, B, C, D, E, and F of Na\n              +\n              -NQR harbor a unique set of cofactors that shuttle the electrons from NADH twice across the membrane to quinone. The redox state of a unique intramembranous [2Fe-2S] cluster orchestrates the movements of subunit NqrC, which acts as an electron transfer switch. We propose that this switching movement controls the release of Na\n              +\n              from a binding site localized in subunit NqrB.","container-title":"Nature Structural &amp; Molecular Biology","DOI":"10.1038/s41594-023-01099-0","ISSN":"1545-9993, 1545-9985","issue":"11","journalAbbreviation":"Nat Struct Mol Biol","language":"en","page":"1686-1694","source":"DOI.org (Crossref)","title":"Conformational coupling of redox-driven Na&lt;sup&gt;+&lt;/sup&gt;-translocation in &lt;i&gt;Vibrio cholerae&lt;/i&gt; NADH:quinone oxidoreductase","title-short":"Conformational coupling of redox-driven Na+-translocation in Vibrio cholerae NADH","volume":"30","author":[{"family":"Hau","given":"Jann-Louis"},{"family":"Kaltwasser","given":"Susann"},{"family":"Muras","given":"Valentin"},{"family":"Casutt","given":"Marco S."},{"family":"Vohl","given":"Georg"},{"family":"Claußen","given":"Björn"},{"family":"Steffen","given":"Wojtek"},{"family":"Leitner","given":"Alexander"},{"family":"Bill","given":"Eckhard"},{"family":"Cutsail","given":"George E."},{"family":"DeBeer","given":"Serena"},{"family":"Vonck","given":"Janet"},{"family":"Steuber","given":"Julia"},{"family":"Fritz","given":"Günter"}],"issued":{"date-parts":[["2023",11]]}}}],"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(Hau et al. 2023)</w:t>
            </w:r>
            <w:r w:rsidRPr="00F325AE">
              <w:rPr>
                <w:rFonts w:ascii="Times New Roman" w:hAnsi="Times New Roman" w:cs="Times New Roman"/>
                <w:sz w:val="18"/>
                <w:szCs w:val="18"/>
                <w:lang w:val="en-US"/>
              </w:rPr>
              <w:fldChar w:fldCharType="end"/>
            </w:r>
          </w:p>
        </w:tc>
      </w:tr>
      <w:tr w:rsidR="00013C2F" w:rsidRPr="00042CEC" w14:paraId="37E78962" w14:textId="77777777" w:rsidTr="00042CEC">
        <w:tc>
          <w:tcPr>
            <w:tcW w:w="1276" w:type="dxa"/>
          </w:tcPr>
          <w:p w14:paraId="2058F2DB"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NqrF</w:t>
            </w:r>
            <w:r w:rsidRPr="00290793">
              <w:rPr>
                <w:rFonts w:ascii="Times New Roman" w:hAnsi="Times New Roman" w:cs="Times New Roman"/>
                <w:sz w:val="18"/>
                <w:szCs w:val="18"/>
                <w:vertAlign w:val="subscript"/>
                <w:lang w:val="en-US"/>
              </w:rPr>
              <w:t>129-408</w:t>
            </w:r>
          </w:p>
        </w:tc>
        <w:tc>
          <w:tcPr>
            <w:tcW w:w="1134" w:type="dxa"/>
          </w:tcPr>
          <w:p w14:paraId="0F697E66"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8AD4</w:t>
            </w:r>
          </w:p>
        </w:tc>
        <w:tc>
          <w:tcPr>
            <w:tcW w:w="1134" w:type="dxa"/>
          </w:tcPr>
          <w:p w14:paraId="5D22C36E"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19B02B87"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 xml:space="preserve">C-terminal domain of </w:t>
            </w:r>
            <w:proofErr w:type="spellStart"/>
            <w:r w:rsidRPr="00290793">
              <w:rPr>
                <w:rFonts w:ascii="Times New Roman" w:hAnsi="Times New Roman" w:cs="Times New Roman"/>
                <w:sz w:val="18"/>
                <w:szCs w:val="18"/>
                <w:lang w:val="en-US"/>
              </w:rPr>
              <w:t>NqrF</w:t>
            </w:r>
            <w:proofErr w:type="spellEnd"/>
          </w:p>
        </w:tc>
        <w:tc>
          <w:tcPr>
            <w:tcW w:w="1701" w:type="dxa"/>
          </w:tcPr>
          <w:p w14:paraId="2D810AB1"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NADH</w:t>
            </w:r>
          </w:p>
        </w:tc>
        <w:tc>
          <w:tcPr>
            <w:tcW w:w="1134" w:type="dxa"/>
          </w:tcPr>
          <w:p w14:paraId="4A83F028"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1.5 (X-ray)</w:t>
            </w:r>
          </w:p>
        </w:tc>
        <w:tc>
          <w:tcPr>
            <w:tcW w:w="2268" w:type="dxa"/>
          </w:tcPr>
          <w:p w14:paraId="42A10FCA"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{"citationID":"oSoYPctC","properties":{"formattedCitation":"(Hau et al. 2023)","plainCitation":"(Hau et al. 2023)","noteIndex":0},"citationItems":[{"id":287,"uris":["http://zotero.org/users/local/PkTdSBvN/items/5GN8JU6B"],"itemData":{"id":287,"type":"article-journal","abstract":"Abstract\n            \n              In the respiratory chain, NADH oxidation is coupled to ion translocation across the membrane to build up an electrochemical gradient. In the human pathogen\n              Vibrio cholerae\n              , the sodium-pumping NADH:quinone oxidoreductase (Na\n              +\n              -NQR) generates a sodium gradient by a so far unknown mechanism. Here we show that ion pumping in Na\n              +\n              -NQR is driven by large conformational changes coupling electron transfer to ion translocation. We have determined a series of cryo-EM and X-ray structures of the Na\n              +\n              -NQR that represent snapshots of the catalytic cycle. The six subunits NqrA, B, C, D, E, and F of Na\n              +\n              -NQR harbor a unique set of cofactors that shuttle the electrons from NADH twice across the membrane to quinone. The redox state of a unique intramembranous [2Fe-2S] cluster orchestrates the movements of subunit NqrC, which acts as an electron transfer switch. We propose that this switching movement controls the release of Na\n              +\n              from a binding site localized in subunit NqrB.","container-title":"Nature Structural &amp; Molecular Biology","DOI":"10.1038/s41594-023-01099-0","ISSN":"1545-9993, 1545-9985","issue":"11","journalAbbreviation":"Nat Struct Mol Biol","language":"en","page":"1686-1694","source":"DOI.org (Crossref)","title":"Conformational coupling of redox-driven Na&lt;sup&gt;+&lt;/sup&gt;-translocation in &lt;i&gt;Vibrio cholerae&lt;/i&gt; NADH:quinone oxidoreductase","title-short":"Conformational coupling of redox-driven Na+-translocation in Vibrio cholerae NADH","volume":"30","author":[{"family":"Hau","given":"Jann-Louis"},{"family":"Kaltwasser","given":"Susann"},{"family":"Muras","given":"Valentin"},{"family":"Casutt","given":"Marco S."},{"family":"Vohl","given":"Georg"},{"family":"Claußen","given":"Björn"},{"family":"Steffen","given":"Wojtek"},{"family":"Leitner","given":"Alexander"},{"family":"Bill","given":"Eckhard"},{"family":"Cutsail","given":"George E."},{"family":"DeBeer","given":"Serena"},{"family":"Vonck","given":"Janet"},{"family":"Steuber","given":"Julia"},{"family":"Fritz","given":"Günter"}],"issued":{"date-parts":[["2023",11]]}}}],"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(Hau et al. 2023)</w:t>
            </w:r>
            <w:r w:rsidRPr="00F325AE">
              <w:rPr>
                <w:rFonts w:ascii="Times New Roman" w:hAnsi="Times New Roman" w:cs="Times New Roman"/>
                <w:sz w:val="18"/>
                <w:szCs w:val="18"/>
                <w:lang w:val="en-US"/>
              </w:rPr>
              <w:fldChar w:fldCharType="end"/>
            </w:r>
          </w:p>
        </w:tc>
      </w:tr>
      <w:tr w:rsidR="00013C2F" w:rsidRPr="00042CEC" w14:paraId="15EB1227" w14:textId="77777777" w:rsidTr="00042CEC">
        <w:tc>
          <w:tcPr>
            <w:tcW w:w="1276" w:type="dxa"/>
          </w:tcPr>
          <w:p w14:paraId="488E35A4"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NqrF</w:t>
            </w:r>
            <w:r w:rsidRPr="00290793">
              <w:rPr>
                <w:rFonts w:ascii="Times New Roman" w:hAnsi="Times New Roman" w:cs="Times New Roman"/>
                <w:sz w:val="18"/>
                <w:szCs w:val="18"/>
                <w:vertAlign w:val="subscript"/>
                <w:lang w:val="en-US"/>
              </w:rPr>
              <w:t xml:space="preserve">129-408 </w:t>
            </w:r>
            <w:r w:rsidRPr="00290793">
              <w:rPr>
                <w:rFonts w:ascii="Times New Roman" w:hAnsi="Times New Roman" w:cs="Times New Roman"/>
                <w:sz w:val="18"/>
                <w:szCs w:val="18"/>
                <w:lang w:val="en-US"/>
              </w:rPr>
              <w:t>(F406A)</w:t>
            </w:r>
          </w:p>
        </w:tc>
        <w:tc>
          <w:tcPr>
            <w:tcW w:w="1134" w:type="dxa"/>
          </w:tcPr>
          <w:p w14:paraId="12ACA188"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8AD3</w:t>
            </w:r>
          </w:p>
        </w:tc>
        <w:tc>
          <w:tcPr>
            <w:tcW w:w="1134" w:type="dxa"/>
          </w:tcPr>
          <w:p w14:paraId="03BDA6CA"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1DB458B2"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 xml:space="preserve">C-terminal domain of </w:t>
            </w:r>
            <w:proofErr w:type="spellStart"/>
            <w:r w:rsidRPr="00290793">
              <w:rPr>
                <w:rFonts w:ascii="Times New Roman" w:hAnsi="Times New Roman" w:cs="Times New Roman"/>
                <w:sz w:val="18"/>
                <w:szCs w:val="18"/>
                <w:lang w:val="en-US"/>
              </w:rPr>
              <w:t>NqrF</w:t>
            </w:r>
            <w:proofErr w:type="spellEnd"/>
          </w:p>
        </w:tc>
        <w:tc>
          <w:tcPr>
            <w:tcW w:w="1701" w:type="dxa"/>
          </w:tcPr>
          <w:p w14:paraId="704B0D95"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(native)</w:t>
            </w:r>
          </w:p>
        </w:tc>
        <w:tc>
          <w:tcPr>
            <w:tcW w:w="1134" w:type="dxa"/>
          </w:tcPr>
          <w:p w14:paraId="0A550E29"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1.55 (X-ray)</w:t>
            </w:r>
          </w:p>
        </w:tc>
        <w:tc>
          <w:tcPr>
            <w:tcW w:w="2268" w:type="dxa"/>
          </w:tcPr>
          <w:p w14:paraId="7C0CE646"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{"citationID":"Ge9S7XTU","properties":{"formattedCitation":"(Hau et al. 2023)","plainCitation":"(Hau et al. 2023)","noteIndex":0},"citationItems":[{"id":287,"uris":["http://zotero.org/users/local/PkTdSBvN/items/5GN8JU6B"],"itemData":{"id":287,"type":"article-journal","abstract":"Abstract\n            \n              In the respiratory chain, NADH oxidation is coupled to ion translocation across the membrane to build up an electrochemical gradient. In the human pathogen\n              Vibrio cholerae\n              , the sodium-pumping NADH:quinone oxidoreductase (Na\n              +\n              -NQR) generates a sodium gradient by a so far unknown mechanism. Here we show that ion pumping in Na\n              +\n              -NQR is driven by large conformational changes coupling electron transfer to ion translocation. We have determined a series of cryo-EM and X-ray structures of the Na\n              +\n              -NQR that represent snapshots of the catalytic cycle. The six subunits NqrA, B, C, D, E, and F of Na\n              +\n              -NQR harbor a unique set of cofactors that shuttle the electrons from NADH twice across the membrane to quinone. The redox state of a unique intramembranous [2Fe-2S] cluster orchestrates the movements of subunit NqrC, which acts as an electron transfer switch. We propose that this switching movement controls the release of Na\n              +\n              from a binding site localized in subunit NqrB.","container-title":"Nature Structural &amp; Molecular Biology","DOI":"10.1038/s41594-023-01099-0","ISSN":"1545-9993, 1545-9985","issue":"11","journalAbbreviation":"Nat Struct Mol Biol","language":"en","page":"1686-1694","source":"DOI.org (Crossref)","title":"Conformational coupling of redox-driven Na&lt;sup&gt;+&lt;/sup&gt;-translocation in &lt;i&gt;Vibrio cholerae&lt;/i&gt; NADH:quinone oxidoreductase","title-short":"Conformational coupling of redox-driven Na+-translocation in Vibrio cholerae NADH","volume":"30","author":[{"family":"Hau","given":"Jann-Louis"},{"family":"Kaltwasser","given":"Susann"},{"family":"Muras","given":"Valentin"},{"family":"Casutt","given":"Marco S."},{"family":"Vohl","given":"Georg"},{"family":"Claußen","given":"Björn"},{"family":"Steffen","given":"Wojtek"},{"family":"Leitner","given":"Alexander"},{"family":"Bill","given":"Eckhard"},{"family":"Cutsail","given":"George E."},{"family":"DeBeer","given":"Serena"},{"family":"Vonck","given":"Janet"},{"family":"Steuber","given":"Julia"},{"family":"Fritz","given":"Günter"}],"issued":{"date-parts":[["2023",11]]}}}],"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(Hau et al. 2023)</w:t>
            </w:r>
            <w:r w:rsidRPr="00F325AE">
              <w:rPr>
                <w:rFonts w:ascii="Times New Roman" w:hAnsi="Times New Roman" w:cs="Times New Roman"/>
                <w:sz w:val="18"/>
                <w:szCs w:val="18"/>
                <w:lang w:val="en-US"/>
              </w:rPr>
              <w:fldChar w:fldCharType="end"/>
            </w:r>
          </w:p>
        </w:tc>
      </w:tr>
      <w:tr w:rsidR="00013C2F" w:rsidRPr="00042CEC" w14:paraId="12D6FC32" w14:textId="77777777" w:rsidTr="00042CEC">
        <w:tc>
          <w:tcPr>
            <w:tcW w:w="1276" w:type="dxa"/>
          </w:tcPr>
          <w:p w14:paraId="76242C6B"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NqrF</w:t>
            </w:r>
            <w:r w:rsidRPr="00290793">
              <w:rPr>
                <w:rFonts w:ascii="Times New Roman" w:hAnsi="Times New Roman" w:cs="Times New Roman"/>
                <w:sz w:val="18"/>
                <w:szCs w:val="18"/>
                <w:vertAlign w:val="subscript"/>
                <w:lang w:val="en-US"/>
              </w:rPr>
              <w:t xml:space="preserve">129-408 </w:t>
            </w:r>
            <w:r w:rsidRPr="00290793">
              <w:rPr>
                <w:rFonts w:ascii="Times New Roman" w:hAnsi="Times New Roman" w:cs="Times New Roman"/>
                <w:sz w:val="18"/>
                <w:szCs w:val="18"/>
                <w:lang w:val="en-US"/>
              </w:rPr>
              <w:t>(F406A)</w:t>
            </w:r>
          </w:p>
        </w:tc>
        <w:tc>
          <w:tcPr>
            <w:tcW w:w="1134" w:type="dxa"/>
          </w:tcPr>
          <w:p w14:paraId="64C9054C"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8AD5</w:t>
            </w:r>
          </w:p>
        </w:tc>
        <w:tc>
          <w:tcPr>
            <w:tcW w:w="1134" w:type="dxa"/>
          </w:tcPr>
          <w:p w14:paraId="0EDD1B57"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536E8D34"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 xml:space="preserve">C-terminal domain of </w:t>
            </w:r>
            <w:proofErr w:type="spellStart"/>
            <w:r w:rsidRPr="00290793">
              <w:rPr>
                <w:rFonts w:ascii="Times New Roman" w:hAnsi="Times New Roman" w:cs="Times New Roman"/>
                <w:sz w:val="18"/>
                <w:szCs w:val="18"/>
                <w:lang w:val="en-US"/>
              </w:rPr>
              <w:t>NqrF</w:t>
            </w:r>
            <w:proofErr w:type="spellEnd"/>
          </w:p>
        </w:tc>
        <w:tc>
          <w:tcPr>
            <w:tcW w:w="1701" w:type="dxa"/>
          </w:tcPr>
          <w:p w14:paraId="57D73EB9"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NADH</w:t>
            </w:r>
          </w:p>
        </w:tc>
        <w:tc>
          <w:tcPr>
            <w:tcW w:w="1134" w:type="dxa"/>
          </w:tcPr>
          <w:p w14:paraId="778E130C"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1.65 (X-ray)</w:t>
            </w:r>
          </w:p>
        </w:tc>
        <w:tc>
          <w:tcPr>
            <w:tcW w:w="2268" w:type="dxa"/>
          </w:tcPr>
          <w:p w14:paraId="207DBD61"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{"citationID":"XrJT95Tf","properties":{"formattedCitation":"(Hau et al. 2023)","plainCitation":"(Hau et al. 2023)","noteIndex":0},"citationItems":[{"id":287,"uris":["http://zotero.org/users/local/PkTdSBvN/items/5GN8JU6B"],"itemData":{"id":287,"type":"article-journal","abstract":"Abstract\n            \n              In the respiratory chain, NADH oxidation is coupled to ion translocation across the membrane to build up an electrochemical gradient. In the human pathogen\n              Vibrio cholerae\n              , the sodium-pumping NADH:quinone oxidoreductase (Na\n              +\n              -NQR) generates a sodium gradient by a so far unknown mechanism. Here we show that ion pumping in Na\n              +\n              -NQR is driven by large conformational changes coupling electron transfer to ion translocation. We have determined a series of cryo-EM and X-ray structures of the Na\n              +\n              -NQR that represent snapshots of the catalytic cycle. The six subunits NqrA, B, C, D, E, and F of Na\n              +\n              -NQR harbor a unique set of cofactors that shuttle the electrons from NADH twice across the membrane to quinone. The redox state of a unique intramembranous [2Fe-2S] cluster orchestrates the movements of subunit NqrC, which acts as an electron transfer switch. We propose that this switching movement controls the release of Na\n              +\n              from a binding site localized in subunit NqrB.","container-title":"Nature Structural &amp; Molecular Biology","DOI":"10.1038/s41594-023-01099-0","ISSN":"1545-9993, 1545-9985","issue":"11","journalAbbreviation":"Nat Struct Mol Biol","language":"en","page":"1686-1694","source":"DOI.org (Crossref)","title":"Conformational coupling of redox-driven Na&lt;sup&gt;+&lt;/sup&gt;-translocation in &lt;i&gt;Vibrio cholerae&lt;/i&gt; NADH:quinone oxidoreductase","title-short":"Conformational coupling of redox-driven Na+-translocation in Vibrio cholerae NADH","volume":"30","author":[{"family":"Hau","given":"Jann-Louis"},{"family":"Kaltwasser","given":"Susann"},{"family":"Muras","given":"Valentin"},{"family":"Casutt","given":"Marco S."},{"family":"Vohl","given":"Georg"},{"family":"Claußen","given":"Björn"},{"family":"Steffen","given":"Wojtek"},{"family":"Leitner","given":"Alexander"},{"family":"Bill","given":"Eckhard"},{"family":"Cutsail","given":"George E."},{"family":"DeBeer","given":"Serena"},{"family":"Vonck","given":"Janet"},{"family":"Steuber","given":"Julia"},{"family":"Fritz","given":"Günter"}],"issued":{"date-parts":[["2023",11]]}}}],"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(Hau et al. 2023)</w:t>
            </w:r>
            <w:r w:rsidRPr="00F325AE">
              <w:rPr>
                <w:rFonts w:ascii="Times New Roman" w:hAnsi="Times New Roman" w:cs="Times New Roman"/>
                <w:sz w:val="18"/>
                <w:szCs w:val="18"/>
                <w:lang w:val="en-US"/>
              </w:rPr>
              <w:fldChar w:fldCharType="end"/>
            </w:r>
          </w:p>
        </w:tc>
      </w:tr>
      <w:tr w:rsidR="00013C2F" w:rsidRPr="00042CEC" w14:paraId="07B95CA4" w14:textId="77777777" w:rsidTr="00042CEC">
        <w:tc>
          <w:tcPr>
            <w:tcW w:w="1276" w:type="dxa"/>
          </w:tcPr>
          <w:p w14:paraId="5C95C85A"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134" w:type="dxa"/>
          </w:tcPr>
          <w:p w14:paraId="79341BC1"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7XK3</w:t>
            </w:r>
          </w:p>
          <w:p w14:paraId="5F19AD01"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/33242</w:t>
            </w:r>
          </w:p>
        </w:tc>
        <w:tc>
          <w:tcPr>
            <w:tcW w:w="1134" w:type="dxa"/>
          </w:tcPr>
          <w:p w14:paraId="770EDCCC"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10396B5C"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NqrABCDEF</w:t>
            </w:r>
            <w:proofErr w:type="spellEnd"/>
          </w:p>
          <w:p w14:paraId="05D8559C" w14:textId="77777777" w:rsidR="00013C2F" w:rsidRPr="00290793" w:rsidRDefault="00013C2F" w:rsidP="00013C2F">
            <w:pPr>
              <w:rPr>
                <w:rFonts w:ascii="Times New Roman" w:hAnsi="Times New Roman" w:cs="Times New Roman"/>
                <w:sz w:val="18"/>
                <w:szCs w:val="18"/>
                <w:lang w:val="en-US"/>
              </w:rPr>
            </w:pPr>
          </w:p>
        </w:tc>
        <w:tc>
          <w:tcPr>
            <w:tcW w:w="1701" w:type="dxa"/>
          </w:tcPr>
          <w:p w14:paraId="2F2D5DA0"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(native)</w:t>
            </w:r>
          </w:p>
        </w:tc>
        <w:tc>
          <w:tcPr>
            <w:tcW w:w="1134" w:type="dxa"/>
          </w:tcPr>
          <w:p w14:paraId="7A6D8941"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3.1 (cryo-EM)</w:t>
            </w:r>
          </w:p>
        </w:tc>
        <w:tc>
          <w:tcPr>
            <w:tcW w:w="2268" w:type="dxa"/>
          </w:tcPr>
          <w:p w14:paraId="5737836A"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{"citationID":"hJvgOC5z","properties":{"formattedCitation":"(Kishikawa et al. 2022)","plainCitation":"(Kishikawa et al. 2022)","noteIndex":0},"citationItems":[{"id":239,"uris":["http://zotero.org/users/local/PkTdSBvN/items/GRNT5WUN"],"itemData":{"id":239,"type":"article-journal","abstract":"Abstract\n            \n              The Na\n              +\n              -pumping NADH-ubiquinone oxidoreductase (Na\n              +\n              -NQR) couples electron transfer from NADH to ubiquinone with Na\n              +\n              -pumping, generating an electrochemical Na\n              +\n              gradient that is essential for energy-consuming reactions in bacteria. Since Na\n              +\n              -NQR is exclusively found in prokaryotes, it is a promising target for highly selective antibiotics. However, the molecular mechanism of inhibition is not well-understood for lack of the atomic structural information about an inhibitor-bound state. Here we present cryo-electron microscopy structures of Na\n              +\n              -NQR from\n              Vibrio cholerae\n              with or without a bound inhibitor at 2.5- to 3.1-Å resolution. The structures reveal the arrangement of all six redox cofactors including a herein identified 2Fe-2S cluster located between the NqrD and NqrE subunits. A large part of the hydrophilic NqrF is barely visible in the density map, suggesting a high degree of flexibility. This flexibility may be responsible to reducing the long distance between the 2Fe-2S centers in NqrF and NqrD/E. Two different types of specific inhibitors bind to the N-terminal region of NqrB, which is disordered in the absence of inhibitors. The present study provides a foundation for understanding the function of Na\n              +\n              -NQR and the binding manner of specific inhibitors.","container-title":"Nature Communications","DOI":"10.1038/s41467-022-31718-1","ISSN":"2041-1723","issue":"1","journalAbbreviation":"Nat Commun","language":"en","note":"number: 1","page":"4082","source":"DOI.org (Crossref)","title":"Cryo-EM structures of Na&lt;sup&gt;+&lt;/sup&gt;-pumping NADH-ubiquinone oxidoreductase from &lt;i&gt;Vibrio cholerae&lt;/i&gt;","volume":"13","author":[{"family":"Kishikawa","given":"Jun-ichi"},{"family":"Ishikawa","given":"Moe"},{"family":"Masuya","given":"Takahiro"},{"family":"Murai","given":"Masatoshi"},{"family":"Kitazumi","given":"Yuki"},{"family":"Butler","given":"Nicole L."},{"family":"Kato","given":"Takayuki"},{"family":"Barquera","given":"Blanca"},{"family":"Miyoshi","given":"Hideto"}],"issued":{"date-parts":[["2022",7,26]]}}}],"schema":"https://github.com/citation-style-language/schema/raw/master/csl-citation.json"}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(Kishikawa et al. 2022)</w:t>
            </w:r>
            <w:r w:rsidRPr="00F325AE">
              <w:rPr>
                <w:rFonts w:ascii="Times New Roman" w:hAnsi="Times New Roman" w:cs="Times New Roman"/>
                <w:sz w:val="18"/>
                <w:szCs w:val="18"/>
                <w:lang w:val="en-US"/>
              </w:rPr>
              <w:fldChar w:fldCharType="end"/>
            </w:r>
          </w:p>
        </w:tc>
      </w:tr>
      <w:tr w:rsidR="00013C2F" w:rsidRPr="00042CEC" w14:paraId="3D66D4C7" w14:textId="77777777" w:rsidTr="00042CEC">
        <w:tc>
          <w:tcPr>
            <w:tcW w:w="1276" w:type="dxa"/>
          </w:tcPr>
          <w:p w14:paraId="6D23BEF7"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134" w:type="dxa"/>
          </w:tcPr>
          <w:p w14:paraId="0F61FD33"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7XK4</w:t>
            </w:r>
          </w:p>
          <w:p w14:paraId="3D3B3D8F"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/33243</w:t>
            </w:r>
          </w:p>
        </w:tc>
        <w:tc>
          <w:tcPr>
            <w:tcW w:w="1134" w:type="dxa"/>
          </w:tcPr>
          <w:p w14:paraId="24B55AFC"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5C704CB0"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NqrABCDEF</w:t>
            </w:r>
            <w:proofErr w:type="spellEnd"/>
          </w:p>
          <w:p w14:paraId="5B3ADF4B" w14:textId="77777777" w:rsidR="00013C2F" w:rsidRPr="00290793" w:rsidRDefault="00013C2F" w:rsidP="00013C2F">
            <w:pPr>
              <w:rPr>
                <w:rFonts w:ascii="Times New Roman" w:hAnsi="Times New Roman" w:cs="Times New Roman"/>
                <w:sz w:val="18"/>
                <w:szCs w:val="18"/>
                <w:lang w:val="en-US"/>
              </w:rPr>
            </w:pPr>
          </w:p>
        </w:tc>
        <w:tc>
          <w:tcPr>
            <w:tcW w:w="1701" w:type="dxa"/>
          </w:tcPr>
          <w:p w14:paraId="004F392C"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(native)</w:t>
            </w:r>
          </w:p>
        </w:tc>
        <w:tc>
          <w:tcPr>
            <w:tcW w:w="1134" w:type="dxa"/>
          </w:tcPr>
          <w:p w14:paraId="7A50F644"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3.1 (cryo-EM)</w:t>
            </w:r>
          </w:p>
        </w:tc>
        <w:tc>
          <w:tcPr>
            <w:tcW w:w="2268" w:type="dxa"/>
          </w:tcPr>
          <w:p w14:paraId="0F049222"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{"citationID":"P0GZHT26","properties":{"formattedCitation":"(Kishikawa et al. 2022)","plainCitation":"(Kishikawa et al. 2022)","noteIndex":0},"citationItems":[{"id":239,"uris":["http://zotero.org/users/local/PkTdSBvN/items/GRNT5WUN"],"itemData":{"id":239,"type":"article-journal","abstract":"Abstract\n            \n              The Na\n              +\n              -pumping NADH-ubiquinone oxidoreductase (Na\n              +\n              -NQR) couples electron transfer from NADH to ubiquinone with Na\n              +\n              -pumping, generating an electrochemical Na\n              +\n              gradient that is essential for energy-consuming reactions in bacteria. Since Na\n              +\n              -NQR is exclusively found in prokaryotes, it is a promising target for highly selective antibiotics. However, the molecular mechanism of inhibition is not well-understood for lack of the atomic structural information about an inhibitor-bound state. Here we present cryo-electron microscopy structures of Na\n              +\n              -NQR from\n              Vibrio cholerae\n              with or without a bound inhibitor at 2.5- to 3.1-Å resolution. The structures reveal the arrangement of all six redox cofactors including a herein identified 2Fe-2S cluster located between the NqrD and NqrE subunits. A large part of the hydrophilic NqrF is barely visible in the density map, suggesting a high degree of flexibility. This flexibility may be responsible to reducing the long distance between the 2Fe-2S centers in NqrF and NqrD/E. Two different types of specific inhibitors bind to the N-terminal region of NqrB, which is disordered in the absence of inhibitors. The present study provides a foundation for understanding the function of Na\n              +\n              -NQR and the binding manner of specific inhibitors.","container-title":"Nature Communications","DOI":"10.1038/s41467-022-31718-1","ISSN":"2041-1723","issue":"1","journalAbbreviation":"Nat Commun","language":"en","note":"number: 1","page":"4082","source":"DOI.org (Crossref)","title":"Cryo-EM structures of Na&lt;sup&gt;+&lt;/sup&gt;-pumping NADH-ubiquinone oxidoreductase from &lt;i&gt;Vibrio cholerae&lt;/i&gt;","volume":"13","author":[{"family":"Kishikawa","given":"Jun-ichi"},{"family":"Ishikawa","given":"Moe"},{"family":"Masuya","given":"Takahiro"},{"family":"Murai","given":"Masatoshi"},{"family":"Kitazumi","given":"Yuki"},{"family":"Butler","given":"Nicole L."},{"family":"Kato","given":"Takayuki"},{"family":"Barquera","given":"Blanca"},{"family":"Miyoshi","given":"Hideto"}],"issued":{"date-parts":[["2022",7,26]]}}}],"schema":"https://github.com/citation-style-language/schema/raw/master/csl-citation.json"}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(Kishikawa et al. 2022)</w:t>
            </w:r>
            <w:r w:rsidRPr="00F325AE">
              <w:rPr>
                <w:rFonts w:ascii="Times New Roman" w:hAnsi="Times New Roman" w:cs="Times New Roman"/>
                <w:sz w:val="18"/>
                <w:szCs w:val="18"/>
                <w:lang w:val="en-US"/>
              </w:rPr>
              <w:fldChar w:fldCharType="end"/>
            </w:r>
          </w:p>
        </w:tc>
      </w:tr>
      <w:tr w:rsidR="00013C2F" w:rsidRPr="00042CEC" w14:paraId="123A3086" w14:textId="77777777" w:rsidTr="00042CEC">
        <w:tc>
          <w:tcPr>
            <w:tcW w:w="1276" w:type="dxa"/>
          </w:tcPr>
          <w:p w14:paraId="2CFDB980"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134" w:type="dxa"/>
          </w:tcPr>
          <w:p w14:paraId="1CC229DC"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7XK5</w:t>
            </w:r>
          </w:p>
          <w:p w14:paraId="5FCCA5E7"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/33244</w:t>
            </w:r>
          </w:p>
        </w:tc>
        <w:tc>
          <w:tcPr>
            <w:tcW w:w="1134" w:type="dxa"/>
          </w:tcPr>
          <w:p w14:paraId="4905659C"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6F17F194"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NqrABCDEF</w:t>
            </w:r>
            <w:proofErr w:type="spellEnd"/>
          </w:p>
          <w:p w14:paraId="049BA7CA" w14:textId="77777777" w:rsidR="00013C2F" w:rsidRPr="00290793" w:rsidRDefault="00013C2F" w:rsidP="00013C2F">
            <w:pPr>
              <w:rPr>
                <w:rFonts w:ascii="Times New Roman" w:hAnsi="Times New Roman" w:cs="Times New Roman"/>
                <w:sz w:val="18"/>
                <w:szCs w:val="18"/>
                <w:lang w:val="en-US"/>
              </w:rPr>
            </w:pPr>
          </w:p>
        </w:tc>
        <w:tc>
          <w:tcPr>
            <w:tcW w:w="1701" w:type="dxa"/>
          </w:tcPr>
          <w:p w14:paraId="5A6399AF"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(native)</w:t>
            </w:r>
          </w:p>
        </w:tc>
        <w:tc>
          <w:tcPr>
            <w:tcW w:w="1134" w:type="dxa"/>
          </w:tcPr>
          <w:p w14:paraId="3A0BA2A5"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3.1 (cryo-EM)</w:t>
            </w:r>
          </w:p>
        </w:tc>
        <w:tc>
          <w:tcPr>
            <w:tcW w:w="2268" w:type="dxa"/>
          </w:tcPr>
          <w:p w14:paraId="6B6B6623"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{"citationID":"5kaQcn4C","properties":{"formattedCitation":"(Kishikawa et al. 2022)","plainCitation":"(Kishikawa et al. 2022)","noteIndex":0},"citationItems":[{"id":239,"uris":["http://zotero.org/users/local/PkTdSBvN/items/GRNT5WUN"],"itemData":{"id":239,"type":"article-journal","abstract":"Abstract\n            \n              The Na\n              +\n              -pumping NADH-ubiquinone oxidoreductase (Na\n              +\n              -NQR) couples electron transfer from NADH to ubiquinone with Na\n              +\n              -pumping, generating an electrochemical Na\n              +\n              gradient that is essential for energy-consuming reactions in bacteria. Since Na\n              +\n              -NQR is exclusively found in prokaryotes, it is a promising target for highly selective antibiotics. However, the molecular mechanism of inhibition is not well-understood for lack of the atomic structural information about an inhibitor-bound state. Here we present cryo-electron microscopy structures of Na\n              +\n              -NQR from\n              Vibrio cholerae\n              with or without a bound inhibitor at 2.5- to 3.1-Å resolution. The structures reveal the arrangement of all six redox cofactors including a herein identified 2Fe-2S cluster located between the NqrD and NqrE subunits. A large part of the hydrophilic NqrF is barely visible in the density map, suggesting a high degree of flexibility. This flexibility may be responsible to reducing the long distance between the 2Fe-2S centers in NqrF and NqrD/E. Two different types of specific inhibitors bind to the N-terminal region of NqrB, which is disordered in the absence of inhibitors. The present study provides a foundation for understanding the function of Na\n              +\n              -NQR and the binding manner of specific inhibitors.","container-title":"Nature Communications","DOI":"10.1038/s41467-022-31718-1","ISSN":"2041-1723","issue":"1","journalAbbreviation":"Nat Commun","language":"en","note":"number: 1","page":"4082","source":"DOI.org (Crossref)","title":"Cryo-EM structures of Na&lt;sup&gt;+&lt;/sup&gt;-pumping NADH-ubiquinone oxidoreductase from &lt;i&gt;Vibrio cholerae&lt;/i&gt;","volume":"13","author":[{"family":"Kishikawa","given":"Jun-ichi"},{"family":"Ishikawa","given":"Moe"},{"family":"Masuya","given":"Takahiro"},{"family":"Murai","given":"Masatoshi"},{"family":"Kitazumi","given":"Yuki"},{"family":"Butler","given":"Nicole L."},{"family":"Kato","given":"Takayuki"},{"family":"Barquera","given":"Blanca"},{"family":"Miyoshi","given":"Hideto"}],"issued":{"date-parts":[["2022",7,26]]}}}],"schema":"https://github.com/citation-style-language/schema/raw/master/csl-citation.json"}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(Kishikawa et al. 2022)</w:t>
            </w:r>
            <w:r w:rsidRPr="00F325AE">
              <w:rPr>
                <w:rFonts w:ascii="Times New Roman" w:hAnsi="Times New Roman" w:cs="Times New Roman"/>
                <w:sz w:val="18"/>
                <w:szCs w:val="18"/>
                <w:lang w:val="en-US"/>
              </w:rPr>
              <w:fldChar w:fldCharType="end"/>
            </w:r>
          </w:p>
        </w:tc>
      </w:tr>
      <w:tr w:rsidR="00013C2F" w:rsidRPr="00042CEC" w14:paraId="1AC192FC" w14:textId="77777777" w:rsidTr="00042CEC">
        <w:tc>
          <w:tcPr>
            <w:tcW w:w="1276" w:type="dxa"/>
          </w:tcPr>
          <w:p w14:paraId="5D64360E"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134" w:type="dxa"/>
          </w:tcPr>
          <w:p w14:paraId="687AABD2"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7XK6</w:t>
            </w:r>
          </w:p>
          <w:p w14:paraId="451E9757"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/33245</w:t>
            </w:r>
          </w:p>
        </w:tc>
        <w:tc>
          <w:tcPr>
            <w:tcW w:w="1134" w:type="dxa"/>
          </w:tcPr>
          <w:p w14:paraId="41A0CEB4"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5126B105"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NqrABCDEF</w:t>
            </w:r>
            <w:proofErr w:type="spellEnd"/>
          </w:p>
          <w:p w14:paraId="546200A8" w14:textId="77777777" w:rsidR="00013C2F" w:rsidRPr="00290793" w:rsidRDefault="00013C2F" w:rsidP="00013C2F">
            <w:pPr>
              <w:rPr>
                <w:rFonts w:ascii="Times New Roman" w:hAnsi="Times New Roman" w:cs="Times New Roman"/>
                <w:sz w:val="18"/>
                <w:szCs w:val="18"/>
                <w:lang w:val="en-US"/>
              </w:rPr>
            </w:pPr>
          </w:p>
        </w:tc>
        <w:tc>
          <w:tcPr>
            <w:tcW w:w="1701" w:type="dxa"/>
          </w:tcPr>
          <w:p w14:paraId="52F2296F"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Aurachin</w:t>
            </w:r>
            <w:proofErr w:type="spellEnd"/>
            <w:r w:rsidRPr="00290793">
              <w:rPr>
                <w:rFonts w:ascii="Times New Roman" w:hAnsi="Times New Roman" w:cs="Times New Roman"/>
                <w:sz w:val="18"/>
                <w:szCs w:val="18"/>
                <w:lang w:val="en-US"/>
              </w:rPr>
              <w:t xml:space="preserve"> D-42</w:t>
            </w:r>
          </w:p>
        </w:tc>
        <w:tc>
          <w:tcPr>
            <w:tcW w:w="1134" w:type="dxa"/>
          </w:tcPr>
          <w:p w14:paraId="2F2C7026"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3.0 (cryo-EM)</w:t>
            </w:r>
          </w:p>
        </w:tc>
        <w:tc>
          <w:tcPr>
            <w:tcW w:w="2268" w:type="dxa"/>
          </w:tcPr>
          <w:p w14:paraId="56D74010"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{"citationID":"yDCzoDIn","properties":{"formattedCitation":"(Kishikawa et al. 2022)","plainCitation":"(Kishikawa et al. 2022)","noteIndex":0},"citationItems":[{"id":239,"uris":["http://zotero.org/users/local/PkTdSBvN/items/GRNT5WUN"],"itemData":{"id":239,"type":"article-journal","abstract":"Abstract\n            \n              The Na\n              +\n              -pumping NADH-ubiquinone oxidoreductase (Na\n              +\n              -NQR) couples electron transfer from NADH to ubiquinone with Na\n              +\n              -pumping, generating an electrochemical Na\n              +\n              gradient that is essential for energy-consuming reactions in bacteria. Since Na\n              +\n              -NQR is exclusively found in prokaryotes, it is a promising target for highly selective antibiotics. However, the molecular mechanism of inhibition is not well-understood for lack of the atomic structural information about an inhibitor-bound state. Here we present cryo-electron microscopy structures of Na\n              +\n              -NQR from\n              Vibrio cholerae\n              with or without a bound inhibitor at 2.5- to 3.1-Å resolution. The structures reveal the arrangement of all six redox cofactors including a herein identified 2Fe-2S cluster located between the NqrD and NqrE subunits. A large part of the hydrophilic NqrF is barely visible in the density map, suggesting a high degree of flexibility. This flexibility may be responsible to reducing the long distance between the 2Fe-2S centers in NqrF and NqrD/E. Two different types of specific inhibitors bind to the N-terminal region of NqrB, which is disordered in the absence of inhibitors. The present study provides a foundation for understanding the function of Na\n              +\n              -NQR and the binding manner of specific inhibitors.","container-title":"Nature Communications","DOI":"10.1038/s41467-022-31718-1","ISSN":"2041-1723","issue":"1","journalAbbreviation":"Nat Commun","language":"en","note":"number: 1","page":"4082","source":"DOI.org (Crossref)","title":"Cryo-EM structures of Na&lt;sup&gt;+&lt;/sup&gt;-pumping NADH-ubiquinone oxidoreductase from &lt;i&gt;Vibrio cholerae&lt;/i&gt;","volume":"13","author":[{"family":"Kishikawa","given":"Jun-ichi"},{"family":"Ishikawa","given":"Moe"},{"family":"Masuya","given":"Takahiro"},{"family":"Murai","given":"Masatoshi"},{"family":"Kitazumi","given":"Yuki"},{"family":"Butler","given":"Nicole L."},{"family":"Kato","given":"Takayuki"},{"family":"Barquera","given":"Blanca"},{"family":"Miyoshi","given":"Hideto"}],"issued":{"date-parts":[["2022",7,26]]}}}],"schema":"https://github.com/citation-style-language/schema/raw/master/csl-citation.json"}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(Kishikawa et al. 2022)</w:t>
            </w:r>
            <w:r w:rsidRPr="00F325AE">
              <w:rPr>
                <w:rFonts w:ascii="Times New Roman" w:hAnsi="Times New Roman" w:cs="Times New Roman"/>
                <w:sz w:val="18"/>
                <w:szCs w:val="18"/>
                <w:lang w:val="en-US"/>
              </w:rPr>
              <w:fldChar w:fldCharType="end"/>
            </w:r>
          </w:p>
        </w:tc>
      </w:tr>
      <w:tr w:rsidR="00013C2F" w:rsidRPr="00042CEC" w14:paraId="345C4157" w14:textId="77777777" w:rsidTr="00042CEC">
        <w:tc>
          <w:tcPr>
            <w:tcW w:w="1276" w:type="dxa"/>
          </w:tcPr>
          <w:p w14:paraId="0F3099FA"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134" w:type="dxa"/>
          </w:tcPr>
          <w:p w14:paraId="568FC9C9"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7XK7</w:t>
            </w:r>
          </w:p>
          <w:p w14:paraId="653D062C"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/33246</w:t>
            </w:r>
          </w:p>
        </w:tc>
        <w:tc>
          <w:tcPr>
            <w:tcW w:w="1134" w:type="dxa"/>
          </w:tcPr>
          <w:p w14:paraId="7122C43C"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5DCF3478"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NqrABCDEF</w:t>
            </w:r>
            <w:proofErr w:type="spellEnd"/>
          </w:p>
          <w:p w14:paraId="711CD767" w14:textId="77777777" w:rsidR="00013C2F" w:rsidRPr="00290793" w:rsidRDefault="00013C2F" w:rsidP="00013C2F">
            <w:pPr>
              <w:rPr>
                <w:rFonts w:ascii="Times New Roman" w:hAnsi="Times New Roman" w:cs="Times New Roman"/>
                <w:sz w:val="18"/>
                <w:szCs w:val="18"/>
                <w:lang w:val="en-US"/>
              </w:rPr>
            </w:pPr>
          </w:p>
        </w:tc>
        <w:tc>
          <w:tcPr>
            <w:tcW w:w="1701" w:type="dxa"/>
          </w:tcPr>
          <w:p w14:paraId="5CF032EF"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Korormicin</w:t>
            </w:r>
            <w:proofErr w:type="spellEnd"/>
            <w:r w:rsidRPr="00290793">
              <w:rPr>
                <w:rFonts w:ascii="Times New Roman" w:hAnsi="Times New Roman" w:cs="Times New Roman"/>
                <w:sz w:val="18"/>
                <w:szCs w:val="18"/>
                <w:lang w:val="en-US"/>
              </w:rPr>
              <w:t xml:space="preserve"> A</w:t>
            </w:r>
          </w:p>
        </w:tc>
        <w:tc>
          <w:tcPr>
            <w:tcW w:w="1134" w:type="dxa"/>
          </w:tcPr>
          <w:p w14:paraId="05DEDD95"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2.9 (cryo-EM)</w:t>
            </w:r>
          </w:p>
        </w:tc>
        <w:tc>
          <w:tcPr>
            <w:tcW w:w="2268" w:type="dxa"/>
          </w:tcPr>
          <w:p w14:paraId="51E7600A"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{"citationID":"s2DuNmbZ","properties":{"formattedCitation":"(Kishikawa et al. 2022)","plainCitation":"(Kishikawa et al. 2022)","noteIndex":0},"citationItems":[{"id":239,"uris":["http://zotero.org/users/local/PkTdSBvN/items/GRNT5WUN"],"itemData":{"id":239,"type":"article-journal","abstract":"Abstract\n            \n              The Na\n              +\n              -pumping NADH-ubiquinone oxidoreductase (Na\n              +\n              -NQR) couples electron transfer from NADH to ubiquinone with Na\n              +\n              -pumping, generating an electrochemical Na\n              +\n              gradient that is essential for energy-consuming reactions in bacteria. Since Na\n              +\n              -NQR is exclusively found in prokaryotes, it is a promising target for highly selective antibiotics. However, the molecular mechanism of inhibition is not well-understood for lack of the atomic structural information about an inhibitor-bound state. Here we present cryo-electron microscopy structures of Na\n              +\n              -NQR from\n              Vibrio cholerae\n              with or without a bound inhibitor at 2.5- to 3.1-Å resolution. The structures reveal the arrangement of all six redox cofactors including a herein identified 2Fe-2S cluster located between the NqrD and NqrE subunits. A large part of the hydrophilic NqrF is barely visible in the density map, suggesting a high degree of flexibility. This flexibility may be responsible to reducing the long distance between the 2Fe-2S centers in NqrF and NqrD/E. Two different types of specific inhibitors bind to the N-terminal region of NqrB, which is disordered in the absence of inhibitors. The present study provides a foundation for understanding the function of Na\n              +\n              -NQR and the binding manner of specific inhibitors.","container-title":"Nature Communications","DOI":"10.1038/s41467-022-31718-1","ISSN":"2041-1723","issue":"1","journalAbbreviation":"Nat Commun","language":"en","note":"number: 1","page":"4082","source":"DOI.org (Crossref)","title":"Cryo-EM structures of Na&lt;sup&gt;+&lt;/sup&gt;-pumping NADH-ubiquinone oxidoreductase from &lt;i&gt;Vibrio cholerae&lt;/i&gt;","volume":"13","author":[{"family":"Kishikawa","given":"Jun-ichi"},{"family":"Ishikawa","given":"Moe"},{"family":"Masuya","given":"Takahiro"},{"family":"Murai","given":"Masatoshi"},{"family":"Kitazumi","given":"Yuki"},{"family":"Butler","given":"Nicole L."},{"family":"Kato","given":"Takayuki"},{"family":"Barquera","given":"Blanca"},{"family":"Miyoshi","given":"Hideto"}],"issued":{"date-parts":[["2022",7,26]]}}}],"schema":"https://github.com/citation-style-language/schema/raw/master/csl-citation.json"}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(Kishikawa et al. 2022)</w:t>
            </w:r>
            <w:r w:rsidRPr="00F325AE">
              <w:rPr>
                <w:rFonts w:ascii="Times New Roman" w:hAnsi="Times New Roman" w:cs="Times New Roman"/>
                <w:sz w:val="18"/>
                <w:szCs w:val="18"/>
                <w:lang w:val="en-US"/>
              </w:rPr>
              <w:fldChar w:fldCharType="end"/>
            </w:r>
          </w:p>
        </w:tc>
      </w:tr>
      <w:tr w:rsidR="00013C2F" w:rsidRPr="00042CEC" w14:paraId="33E0C11B" w14:textId="77777777" w:rsidTr="00042CEC">
        <w:tc>
          <w:tcPr>
            <w:tcW w:w="1276" w:type="dxa"/>
          </w:tcPr>
          <w:p w14:paraId="52437B0D"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NqrF</w:t>
            </w:r>
            <w:r w:rsidRPr="00290793">
              <w:rPr>
                <w:rFonts w:ascii="Times New Roman" w:hAnsi="Times New Roman" w:cs="Times New Roman"/>
                <w:sz w:val="18"/>
                <w:szCs w:val="18"/>
                <w:vertAlign w:val="subscript"/>
                <w:lang w:val="en-US"/>
              </w:rPr>
              <w:t>130-407</w:t>
            </w:r>
          </w:p>
        </w:tc>
        <w:tc>
          <w:tcPr>
            <w:tcW w:w="1134" w:type="dxa"/>
          </w:tcPr>
          <w:p w14:paraId="01D47067"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7QU5</w:t>
            </w:r>
          </w:p>
        </w:tc>
        <w:tc>
          <w:tcPr>
            <w:tcW w:w="1134" w:type="dxa"/>
          </w:tcPr>
          <w:p w14:paraId="4DE8C841"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P. aeruginosa</w:t>
            </w:r>
          </w:p>
        </w:tc>
        <w:tc>
          <w:tcPr>
            <w:tcW w:w="1418" w:type="dxa"/>
          </w:tcPr>
          <w:p w14:paraId="76573F3A"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 xml:space="preserve">C-terminal domain of </w:t>
            </w:r>
            <w:proofErr w:type="spellStart"/>
            <w:r w:rsidRPr="00290793">
              <w:rPr>
                <w:rFonts w:ascii="Times New Roman" w:hAnsi="Times New Roman" w:cs="Times New Roman"/>
                <w:sz w:val="18"/>
                <w:szCs w:val="18"/>
                <w:lang w:val="en-US"/>
              </w:rPr>
              <w:t>NqrF</w:t>
            </w:r>
            <w:proofErr w:type="spellEnd"/>
          </w:p>
        </w:tc>
        <w:tc>
          <w:tcPr>
            <w:tcW w:w="1701" w:type="dxa"/>
          </w:tcPr>
          <w:p w14:paraId="7E593DB9"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5-methyloxolan-2-on</w:t>
            </w:r>
          </w:p>
        </w:tc>
        <w:tc>
          <w:tcPr>
            <w:tcW w:w="1134" w:type="dxa"/>
          </w:tcPr>
          <w:p w14:paraId="40A1E46F"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1.25 (X-ray)</w:t>
            </w:r>
          </w:p>
        </w:tc>
        <w:tc>
          <w:tcPr>
            <w:tcW w:w="2268" w:type="dxa"/>
          </w:tcPr>
          <w:p w14:paraId="1DC5447A"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{"citationID":"LMwcEvlb","properties":{"formattedCitation":"(Kaminski et al. 2022)","plainCitation":"(Kaminski et al. 2022)","noteIndex":0},"citationItems":[{"id":35,"uris":["http://zotero.org/users/local/PkTdSBvN/items/V2SDW8Q7"],"itemData":{"id":35,"type":"article-journal","abstract":"Over the last two decades, fragment-based drug discovery (FBDD) has emerged as an effective and efficient method to identify new chemical scaffolds for the development of lead compounds. X-ray crystallography can be used in FBDD as a tool to validate and develop fragments identified as binders by other methods. However, it is also often used with great success as a primary screening technique. In recent years, technological advances at macromolecular crystallography beamlines in terms of instrumentation, beam intensity and robotics have enabled the development of dedicated platforms at synchrotron sources for FBDD using X-ray crystallography. Here, the development of the Fast Fragment and Compound Screening (FFCS) platform, an integrated next-generation pipeline for crystal soaking, handling and data collection which allows crystallography-based screening of protein crystals against hundreds of fragments and compounds, at the Swiss Light Source is reported.","container-title":"Acta Crystallographica Section D Structural Biology","DOI":"10.1107/S2059798322000705","ISSN":"2059-7983","issue":"3","journalAbbreviation":"Acta Crystallogr D Struct Biol","note":"number: 3","page":"328-336","source":"DOI.org (Crossref)","title":"Fast fragment- and compound-screening pipeline at the Swiss Light Source","volume":"78","author":[{"family":"Kaminski","given":"Jakub W."},{"family":"Vera","given":"Laura"},{"family":"Stegmann","given":"Dennis P."},{"family":"Vering","given":"Jonatan"},{"family":"Eris","given":"Deniz"},{"family":"Smith","given":"Kate M. L."},{"family":"Huang","given":"Chia-Ying"},{"family":"Meier","given":"Nathalie"},{"family":"Steuber","given":"Julia"},{"family":"Wang","given":"Meitian"},{"family":"Fritz","given":"Günter"},{"family":"Wojdyla","given":"Justyna A."},{"family":"Sharpe","given":"May E."}],"issued":{"date-parts":[["2022",3,1]]}}}],"schema":"https://github.com/citation-style-language/schema/raw/master/csl-citation.json"}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(Kaminski et al. 2022)</w:t>
            </w:r>
            <w:r w:rsidRPr="00F325AE">
              <w:rPr>
                <w:rFonts w:ascii="Times New Roman" w:hAnsi="Times New Roman" w:cs="Times New Roman"/>
                <w:sz w:val="18"/>
                <w:szCs w:val="18"/>
                <w:lang w:val="en-US"/>
              </w:rPr>
              <w:fldChar w:fldCharType="end"/>
            </w:r>
          </w:p>
        </w:tc>
      </w:tr>
      <w:tr w:rsidR="00013C2F" w:rsidRPr="00042CEC" w14:paraId="1CC14568" w14:textId="77777777" w:rsidTr="00042CEC">
        <w:tc>
          <w:tcPr>
            <w:tcW w:w="1276" w:type="dxa"/>
          </w:tcPr>
          <w:p w14:paraId="505CF8E8"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NqrF</w:t>
            </w:r>
            <w:r w:rsidRPr="00290793">
              <w:rPr>
                <w:rFonts w:ascii="Times New Roman" w:hAnsi="Times New Roman" w:cs="Times New Roman"/>
                <w:sz w:val="18"/>
                <w:szCs w:val="18"/>
                <w:vertAlign w:val="subscript"/>
                <w:lang w:val="en-US"/>
              </w:rPr>
              <w:t>130-407</w:t>
            </w:r>
          </w:p>
        </w:tc>
        <w:tc>
          <w:tcPr>
            <w:tcW w:w="1134" w:type="dxa"/>
          </w:tcPr>
          <w:p w14:paraId="19C5BCCB"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7QU3</w:t>
            </w:r>
          </w:p>
        </w:tc>
        <w:tc>
          <w:tcPr>
            <w:tcW w:w="1134" w:type="dxa"/>
          </w:tcPr>
          <w:p w14:paraId="51E8696C"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P. aeruginosa</w:t>
            </w:r>
          </w:p>
        </w:tc>
        <w:tc>
          <w:tcPr>
            <w:tcW w:w="1418" w:type="dxa"/>
          </w:tcPr>
          <w:p w14:paraId="5C213E7B"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 xml:space="preserve">C-terminal domain of </w:t>
            </w:r>
            <w:proofErr w:type="spellStart"/>
            <w:r w:rsidRPr="00290793">
              <w:rPr>
                <w:rFonts w:ascii="Times New Roman" w:hAnsi="Times New Roman" w:cs="Times New Roman"/>
                <w:sz w:val="18"/>
                <w:szCs w:val="18"/>
                <w:lang w:val="en-US"/>
              </w:rPr>
              <w:t>NqrF</w:t>
            </w:r>
            <w:proofErr w:type="spellEnd"/>
          </w:p>
        </w:tc>
        <w:tc>
          <w:tcPr>
            <w:tcW w:w="1701" w:type="dxa"/>
          </w:tcPr>
          <w:p w14:paraId="404F56D9"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4-[(1H-1,3-benzodiazol-1-yl)methyl] benzonitrile</w:t>
            </w:r>
          </w:p>
        </w:tc>
        <w:tc>
          <w:tcPr>
            <w:tcW w:w="1134" w:type="dxa"/>
          </w:tcPr>
          <w:p w14:paraId="3EC39661"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1.6 (X-ray)</w:t>
            </w:r>
          </w:p>
        </w:tc>
        <w:tc>
          <w:tcPr>
            <w:tcW w:w="2268" w:type="dxa"/>
          </w:tcPr>
          <w:p w14:paraId="706CE605" w14:textId="77777777" w:rsidR="00013C2F" w:rsidRPr="00F325AE" w:rsidRDefault="00013C2F" w:rsidP="00013C2F">
            <w:pPr>
              <w:rPr>
                <w:rFonts w:ascii="Times New Roman" w:hAnsi="Times New Roman" w:cs="Times New Roman"/>
                <w:sz w:val="18"/>
                <w:szCs w:val="18"/>
                <w:lang w:val="en-US"/>
              </w:rPr>
            </w:pPr>
            <w:r w:rsidRPr="00F325AE">
              <w:rPr>
                <w:rStyle w:val="Fett"/>
                <w:rFonts w:ascii="Times New Roman" w:hAnsi="Times New Roman" w:cs="Times New Roman"/>
                <w:b w:val="0"/>
                <w:bCs w:val="0"/>
                <w:sz w:val="18"/>
                <w:szCs w:val="18"/>
                <w:lang w:val="en-US"/>
              </w:rPr>
              <w:fldChar w:fldCharType="begin"/>
            </w:r>
            <w:r w:rsidRPr="00F325AE">
              <w:rPr>
                <w:rStyle w:val="Fett"/>
                <w:rFonts w:ascii="Times New Roman" w:hAnsi="Times New Roman" w:cs="Times New Roman"/>
                <w:sz w:val="18"/>
                <w:szCs w:val="18"/>
                <w:lang w:val="en-US"/>
              </w:rPr>
              <w:instrText xml:space="preserve"> ADDIN ZOTERO_ITEM CSL_CITATION {"citationID":"fAWR7mpn","properties":{"formattedCitation":"(Kaminski et al. 2022)","plainCitation":"(Kaminski et al. 2022)","noteIndex":0},"citationItems":[{"id":35,"uris":["http://zotero.org/users/local/PkTdSBvN/items/V2SDW8Q7"],"itemData":{"id":35,"type":"article-journal","abstract":"Over the last two decades, fragment-based drug discovery (FBDD) has emerged as an effective and efficient method to identify new chemical scaffolds for the development of lead compounds. X-ray crystallography can be used in FBDD as a tool to validate and develop fragments identified as binders by other methods. However, it is also often used with great success as a primary screening technique. In recent years, technological advances at macromolecular crystallography beamlines in terms of instrumentation, beam intensity and robotics have enabled the development of dedicated platforms at synchrotron sources for FBDD using X-ray crystallography. Here, the development of the Fast Fragment and Compound Screening (FFCS) platform, an integrated next-generation pipeline for crystal soaking, handling and data collection which allows crystallography-based screening of protein crystals against hundreds of fragments and compounds, at the Swiss Light Source is reported.","container-title":"Acta Crystallographica Section D Structural Biology","DOI":"10.1107/S2059798322000705","ISSN":"2059-7983","issue":"3","journalAbbreviation":"Acta Crystallogr D Struct Biol","note":"number: 3","page":"328-336","source":"DOI.org (Crossref)","title":"Fast fragment- and compound-screening pipeline at the Swiss Light Source","volume":"78","author":[{"family":"Kaminski","given":"Jakub W."},{"family":"Vera","given":"Laura"},{"family":"Stegmann","given":"Dennis P."},{"family":"Vering","given":"Jonatan"},{"family":"Eris","given":"Deniz"},{"family":"Smith","given":"Kate M. L."},{"family":"Huang","given":"Chia-Ying"},{"family":"Meier","given":"Nathalie"},{"family":"Steuber","given":"Julia"},{"family":"Wang","given":"Meitian"},{"family":"Fritz","given":"Günter"},{"family":"Wojdyla","given":"Justyna A."},{"family":"Sharpe","given":"May E."}],"issued":{"date-parts":[["2022",3,1]]}}}],"schema":"https://github.com/citation-style-language/schema/raw/master/csl-citation.json"} </w:instrText>
            </w:r>
            <w:r w:rsidRPr="00F325AE">
              <w:rPr>
                <w:rStyle w:val="Fett"/>
                <w:rFonts w:ascii="Times New Roman" w:hAnsi="Times New Roman" w:cs="Times New Roman"/>
                <w:b w:val="0"/>
                <w:bCs w:val="0"/>
                <w:sz w:val="18"/>
                <w:szCs w:val="18"/>
                <w:lang w:val="en-US"/>
              </w:rPr>
              <w:fldChar w:fldCharType="separate"/>
            </w:r>
            <w:r w:rsidRPr="00F325AE">
              <w:rPr>
                <w:rFonts w:ascii="Times New Roman" w:hAnsi="Times New Roman" w:cs="Times New Roman"/>
                <w:sz w:val="18"/>
                <w:szCs w:val="18"/>
              </w:rPr>
              <w:t>(Kaminski et al. 2022)</w:t>
            </w:r>
            <w:r w:rsidRPr="00F325AE">
              <w:rPr>
                <w:rStyle w:val="Fett"/>
                <w:rFonts w:ascii="Times New Roman" w:hAnsi="Times New Roman" w:cs="Times New Roman"/>
                <w:b w:val="0"/>
                <w:bCs w:val="0"/>
                <w:sz w:val="18"/>
                <w:szCs w:val="18"/>
                <w:lang w:val="en-US"/>
              </w:rPr>
              <w:fldChar w:fldCharType="end"/>
            </w:r>
          </w:p>
        </w:tc>
      </w:tr>
      <w:tr w:rsidR="00013C2F" w:rsidRPr="00042CEC" w14:paraId="5E0E8A72" w14:textId="77777777" w:rsidTr="00042CEC">
        <w:tc>
          <w:tcPr>
            <w:tcW w:w="1276" w:type="dxa"/>
          </w:tcPr>
          <w:p w14:paraId="3D90565C"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NqrF</w:t>
            </w:r>
            <w:r w:rsidRPr="00290793">
              <w:rPr>
                <w:rFonts w:ascii="Times New Roman" w:hAnsi="Times New Roman" w:cs="Times New Roman"/>
                <w:sz w:val="18"/>
                <w:szCs w:val="18"/>
                <w:vertAlign w:val="subscript"/>
                <w:lang w:val="en-US"/>
              </w:rPr>
              <w:t>129-407</w:t>
            </w:r>
          </w:p>
        </w:tc>
        <w:tc>
          <w:tcPr>
            <w:tcW w:w="1134" w:type="dxa"/>
          </w:tcPr>
          <w:p w14:paraId="654DEE5F"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7QTY</w:t>
            </w:r>
          </w:p>
        </w:tc>
        <w:tc>
          <w:tcPr>
            <w:tcW w:w="1134" w:type="dxa"/>
          </w:tcPr>
          <w:p w14:paraId="79BEA260"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K. pneumoniae</w:t>
            </w:r>
          </w:p>
        </w:tc>
        <w:tc>
          <w:tcPr>
            <w:tcW w:w="1418" w:type="dxa"/>
          </w:tcPr>
          <w:p w14:paraId="21684459"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 xml:space="preserve">C-terminal domain of </w:t>
            </w:r>
            <w:proofErr w:type="spellStart"/>
            <w:r w:rsidRPr="00290793">
              <w:rPr>
                <w:rFonts w:ascii="Times New Roman" w:hAnsi="Times New Roman" w:cs="Times New Roman"/>
                <w:sz w:val="18"/>
                <w:szCs w:val="18"/>
                <w:lang w:val="en-US"/>
              </w:rPr>
              <w:t>NqrF</w:t>
            </w:r>
            <w:proofErr w:type="spellEnd"/>
          </w:p>
        </w:tc>
        <w:tc>
          <w:tcPr>
            <w:tcW w:w="1701" w:type="dxa"/>
          </w:tcPr>
          <w:p w14:paraId="445E64F9"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3-[(furan-2-yl)methyl]-1-(2-methylphenyl) thiourea</w:t>
            </w:r>
          </w:p>
        </w:tc>
        <w:tc>
          <w:tcPr>
            <w:tcW w:w="1134" w:type="dxa"/>
          </w:tcPr>
          <w:p w14:paraId="745470A8"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1.69 (X-ray)</w:t>
            </w:r>
          </w:p>
        </w:tc>
        <w:tc>
          <w:tcPr>
            <w:tcW w:w="2268" w:type="dxa"/>
          </w:tcPr>
          <w:p w14:paraId="6672D2D1"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{"citationID":"XQAi2oKk","properties":{"formattedCitation":"(Kaminski et al. 2022)","plainCitation":"(Kaminski et al. 2022)","noteIndex":0},"citationItems":[{"id":35,"uris":["http://zotero.org/users/local/PkTdSBvN/items/V2SDW8Q7"],"itemData":{"id":35,"type":"article-journal","abstract":"Over the last two decades, fragment-based drug discovery (FBDD) has emerged as an effective and efficient method to identify new chemical scaffolds for the development of lead compounds. X-ray crystallography can be used in FBDD as a tool to validate and develop fragments identified as binders by other methods. However, it is also often used with great success as a primary screening technique. In recent years, technological advances at macromolecular crystallography beamlines in terms of instrumentation, beam intensity and robotics have enabled the development of dedicated platforms at synchrotron sources for FBDD using X-ray crystallography. Here, the development of the Fast Fragment and Compound Screening (FFCS) platform, an integrated next-generation pipeline for crystal soaking, handling and data collection which allows crystallography-based screening of protein crystals against hundreds of fragments and compounds, at the Swiss Light Source is reported.","container-title":"Acta Crystallographica Section D Structural Biology","DOI":"10.1107/S2059798322000705","ISSN":"2059-7983","issue":"3","journalAbbreviation":"Acta Crystallogr D Struct Biol","note":"number: 3","page":"328-336","source":"DOI.org (Crossref)","title":"Fast fragment- and compound-screening pipeline at the Swiss Light Source","volume":"78","author":[{"family":"Kaminski","given":"Jakub W."},{"family":"Vera","given":"Laura"},{"family":"Stegmann","given":"Dennis P."},{"family":"Vering","given":"Jonatan"},{"family":"Eris","given":"Deniz"},{"family":"Smith","given":"Kate M. L."},{"family":"Huang","given":"Chia-Ying"},{"family":"Meier","given":"Nathalie"},{"family":"Steuber","given":"Julia"},{"family":"Wang","given":"Meitian"},{"family":"Fritz","given":"Günter"},{"family":"Wojdyla","given":"Justyna A."},{"family":"Sharpe","given":"May E."}],"issued":{"date-parts":[["2022",3,1]]}}}],"schema":"https://github.com/citation-style-language/schema/raw/master/csl-citation.json"}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(Kaminski et al. 2022)</w:t>
            </w:r>
            <w:r w:rsidRPr="00F325AE">
              <w:rPr>
                <w:rFonts w:ascii="Times New Roman" w:hAnsi="Times New Roman" w:cs="Times New Roman"/>
                <w:sz w:val="18"/>
                <w:szCs w:val="18"/>
                <w:lang w:val="en-US"/>
              </w:rPr>
              <w:fldChar w:fldCharType="end"/>
            </w:r>
          </w:p>
        </w:tc>
      </w:tr>
      <w:tr w:rsidR="00013C2F" w:rsidRPr="00042CEC" w14:paraId="23F9ABA8" w14:textId="77777777" w:rsidTr="00042CEC">
        <w:tc>
          <w:tcPr>
            <w:tcW w:w="1276" w:type="dxa"/>
          </w:tcPr>
          <w:p w14:paraId="6EE20E2E"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NqrF</w:t>
            </w:r>
            <w:r w:rsidRPr="00290793">
              <w:rPr>
                <w:rFonts w:ascii="Times New Roman" w:hAnsi="Times New Roman" w:cs="Times New Roman"/>
                <w:sz w:val="18"/>
                <w:szCs w:val="18"/>
                <w:vertAlign w:val="subscript"/>
                <w:lang w:val="en-US"/>
              </w:rPr>
              <w:t>129-407</w:t>
            </w:r>
          </w:p>
        </w:tc>
        <w:tc>
          <w:tcPr>
            <w:tcW w:w="1134" w:type="dxa"/>
          </w:tcPr>
          <w:p w14:paraId="7146E196"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7QU0</w:t>
            </w:r>
          </w:p>
        </w:tc>
        <w:tc>
          <w:tcPr>
            <w:tcW w:w="1134" w:type="dxa"/>
          </w:tcPr>
          <w:p w14:paraId="47492077"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K. pneumoniae</w:t>
            </w:r>
          </w:p>
        </w:tc>
        <w:tc>
          <w:tcPr>
            <w:tcW w:w="1418" w:type="dxa"/>
          </w:tcPr>
          <w:p w14:paraId="5B6F6180"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 xml:space="preserve">C-terminal domain of </w:t>
            </w:r>
            <w:proofErr w:type="spellStart"/>
            <w:r w:rsidRPr="00290793">
              <w:rPr>
                <w:rFonts w:ascii="Times New Roman" w:hAnsi="Times New Roman" w:cs="Times New Roman"/>
                <w:sz w:val="18"/>
                <w:szCs w:val="18"/>
                <w:lang w:val="en-US"/>
              </w:rPr>
              <w:t>NqrF</w:t>
            </w:r>
            <w:proofErr w:type="spellEnd"/>
          </w:p>
        </w:tc>
        <w:tc>
          <w:tcPr>
            <w:tcW w:w="1701" w:type="dxa"/>
          </w:tcPr>
          <w:p w14:paraId="1DB1AD1D"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N-(2,6-difluorophenyl) acetamide</w:t>
            </w:r>
          </w:p>
        </w:tc>
        <w:tc>
          <w:tcPr>
            <w:tcW w:w="1134" w:type="dxa"/>
          </w:tcPr>
          <w:p w14:paraId="444AE8D5"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1.62 (X-ray)</w:t>
            </w:r>
          </w:p>
        </w:tc>
        <w:tc>
          <w:tcPr>
            <w:tcW w:w="2268" w:type="dxa"/>
          </w:tcPr>
          <w:p w14:paraId="08D30F2B"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{"citationID":"lAObyMjO","properties":{"formattedCitation":"(Kaminski et al. 2022)","plainCitation":"(Kaminski et al. 2022)","noteIndex":0},"citationItems":[{"id":35,"uris":["http://zotero.org/users/local/PkTdSBvN/items/V2SDW8Q7"],"itemData":{"id":35,"type":"article-journal","abstract":"Over the last two decades, fragment-based drug discovery (FBDD) has emerged as an effective and efficient method to identify new chemical scaffolds for the development of lead compounds. X-ray crystallography can be used in FBDD as a tool to validate and develop fragments identified as binders by other methods. However, it is also often used with great success as a primary screening technique. In recent years, technological advances at macromolecular crystallography beamlines in terms of instrumentation, beam intensity and robotics have enabled the development of dedicated platforms at synchrotron sources for FBDD using X-ray crystallography. Here, the development of the Fast Fragment and Compound Screening (FFCS) platform, an integrated next-generation pipeline for crystal soaking, handling and data collection which allows crystallography-based screening of protein crystals against hundreds of fragments and compounds, at the Swiss Light Source is reported.","container-title":"Acta Crystallographica Section D Structural Biology","DOI":"10.1107/S2059798322000705","ISSN":"2059-7983","issue":"3","journalAbbreviation":"Acta Crystallogr D Struct Biol","note":"number: 3","page":"328-336","source":"DOI.org (Crossref)","title":"Fast fragment- and compound-screening pipeline at the Swiss Light Source","volume":"78","author":[{"family":"Kaminski","given":"Jakub W."},{"family":"Vera","given":"Laura"},{"family":"Stegmann","given":"Dennis P."},{"family":"Vering","given":"Jonatan"},{"family":"Eris","given":"Deniz"},{"family":"Smith","given":"Kate M. L."},{"family":"Huang","given":"Chia-Ying"},{"family":"Meier","given":"Nathalie"},{"family":"Steuber","given":"Julia"},{"family":"Wang","given":"Meitian"},{"family":"Fritz","given":"Günter"},{"family":"Wojdyla","given":"Justyna A."},{"family":"Sharpe","given":"May E."}],"issued":{"date-parts":[["2022",3,1]]}}}],"schema":"https://github.com/citation-style-language/schema/raw/master/csl-citation.json"}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(Kaminski et al. 2022)</w:t>
            </w:r>
            <w:r w:rsidRPr="00F325AE">
              <w:rPr>
                <w:rFonts w:ascii="Times New Roman" w:hAnsi="Times New Roman" w:cs="Times New Roman"/>
                <w:sz w:val="18"/>
                <w:szCs w:val="18"/>
                <w:lang w:val="en-US"/>
              </w:rPr>
              <w:fldChar w:fldCharType="end"/>
            </w:r>
          </w:p>
        </w:tc>
      </w:tr>
      <w:tr w:rsidR="00013C2F" w:rsidRPr="00403117" w14:paraId="16A96FF8" w14:textId="77777777" w:rsidTr="00042CEC">
        <w:tc>
          <w:tcPr>
            <w:tcW w:w="1276" w:type="dxa"/>
          </w:tcPr>
          <w:p w14:paraId="3C3B0700"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NqrC</w:t>
            </w:r>
            <w:r w:rsidRPr="00290793">
              <w:rPr>
                <w:rFonts w:ascii="Times New Roman" w:hAnsi="Times New Roman" w:cs="Times New Roman"/>
                <w:sz w:val="18"/>
                <w:szCs w:val="18"/>
                <w:vertAlign w:val="subscript"/>
                <w:lang w:val="en-US"/>
              </w:rPr>
              <w:t>32-265</w:t>
            </w:r>
          </w:p>
        </w:tc>
        <w:tc>
          <w:tcPr>
            <w:tcW w:w="1134" w:type="dxa"/>
          </w:tcPr>
          <w:p w14:paraId="3F8862F7"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4XHF</w:t>
            </w:r>
          </w:p>
        </w:tc>
        <w:tc>
          <w:tcPr>
            <w:tcW w:w="1134" w:type="dxa"/>
          </w:tcPr>
          <w:p w14:paraId="6E498102"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 xml:space="preserve">S. </w:t>
            </w:r>
            <w:proofErr w:type="spellStart"/>
            <w:r w:rsidRPr="00290793">
              <w:rPr>
                <w:rFonts w:ascii="Times New Roman" w:hAnsi="Times New Roman" w:cs="Times New Roman"/>
                <w:i/>
                <w:iCs/>
                <w:sz w:val="18"/>
                <w:szCs w:val="18"/>
                <w:lang w:val="en-US"/>
              </w:rPr>
              <w:t>oneidensis</w:t>
            </w:r>
            <w:proofErr w:type="spellEnd"/>
          </w:p>
        </w:tc>
        <w:tc>
          <w:tcPr>
            <w:tcW w:w="1418" w:type="dxa"/>
          </w:tcPr>
          <w:p w14:paraId="14E71D6B"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NqrC</w:t>
            </w:r>
            <w:proofErr w:type="spellEnd"/>
            <w:r w:rsidRPr="00290793">
              <w:rPr>
                <w:rFonts w:ascii="Times New Roman" w:hAnsi="Times New Roman" w:cs="Times New Roman"/>
                <w:sz w:val="18"/>
                <w:szCs w:val="18"/>
                <w:lang w:val="en-US"/>
              </w:rPr>
              <w:t xml:space="preserve"> lacking N-terminal helix</w:t>
            </w:r>
          </w:p>
        </w:tc>
        <w:tc>
          <w:tcPr>
            <w:tcW w:w="1701" w:type="dxa"/>
          </w:tcPr>
          <w:p w14:paraId="67EC1B00"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(native)</w:t>
            </w:r>
          </w:p>
        </w:tc>
        <w:tc>
          <w:tcPr>
            <w:tcW w:w="1134" w:type="dxa"/>
          </w:tcPr>
          <w:p w14:paraId="67D4AB63"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1.78 (X-ray)</w:t>
            </w:r>
          </w:p>
        </w:tc>
        <w:tc>
          <w:tcPr>
            <w:tcW w:w="2268" w:type="dxa"/>
          </w:tcPr>
          <w:p w14:paraId="64BFD8D8" w14:textId="77777777" w:rsidR="00013C2F" w:rsidRPr="00F325AE" w:rsidRDefault="00013C2F" w:rsidP="00013C2F">
            <w:pPr>
              <w:rPr>
                <w:rFonts w:ascii="Times New Roman" w:hAnsi="Times New Roman" w:cs="Times New Roman"/>
                <w:color w:val="000000" w:themeColor="text1"/>
                <w:sz w:val="18"/>
                <w:szCs w:val="18"/>
                <w:lang w:val="en-US"/>
              </w:rPr>
            </w:pPr>
            <w:r w:rsidRPr="00F325AE">
              <w:rPr>
                <w:rFonts w:ascii="Times New Roman" w:hAnsi="Times New Roman" w:cs="Times New Roman"/>
                <w:color w:val="000000" w:themeColor="text1"/>
                <w:sz w:val="18"/>
                <w:szCs w:val="18"/>
                <w:lang w:val="en-US"/>
              </w:rPr>
              <w:fldChar w:fldCharType="begin"/>
            </w:r>
            <w:r w:rsidRPr="00F325AE">
              <w:rPr>
                <w:rFonts w:ascii="Times New Roman" w:hAnsi="Times New Roman" w:cs="Times New Roman"/>
                <w:color w:val="000000" w:themeColor="text1"/>
                <w:sz w:val="18"/>
                <w:szCs w:val="18"/>
                <w:lang w:val="en-US"/>
              </w:rPr>
              <w:instrText xml:space="preserve"> ADDIN ZOTERO_ITEM CSL_CITATION {"citationID":"azPMDkbr","properties":{"formattedCitation":"(Deka et al. 2016)","plainCitation":"(Deka et al. 2016)","noteIndex":0},"citationItems":[{"id":326,"uris":["http://zotero.org/users/local/PkTdSBvN/items/8P89RVAG"],"itemData":{"id":326,"type":"article-journal","abstract":"Abstract\n            \n              We recently reported a flavin‐trafficking protein (Ftp) in the syphilis spirochete\n              Treponema pallidum\n              (Ftp_Tp) as the first bacterial metal‐dependent\n              FAD\n              pyrophosphatase that hydrolyzes\n              FAD\n              into\n              AMP\n              and\n              FMN\n              in the periplasm. Orthologs of Ftp_Tp in other bacteria (formerly ApbE) appear to lack this hydrolytic activity; rather, they flavinylate the redox subunit, NqrC, via their metal‐dependent\n              FMN\n              transferase activity. However, nothing has been known about the nature or mechanism of metal‐dependent Ftp catalysis in either Nqr‐ or Rnf‐redox‐containing bacteria. In the current study, we identified a bimetal center in the crystal structure of\n              Escherichia coli\n              Ftp (Ftp_Ec) and show via mutagenesis that a single amino acid substitution converts it from an\n              FAD\n              ‐binding protein to a Mg\n              2+\n              ‐dependent\n              FAD\n              pyrophosphatase (Ftp_Tp‐like). Furthermore, in the presence of protein substrates, both types of Ftps are capable of flavinylating periplasmic redox‐carrying proteins (e.g., RnfG_Ec) via the metal‐dependent covalent attachment of\n              FMN\n              . A high‐resolution structure of the Ftp‐mediated flavinylated protein of\n              Shewanella oneidensis\n              NqrC identified an essential lysine in phosphoester‐threonyl‐\n              FMN\n              bond formation in the posttranslationally modified flavoproteins. Together, these discoveries broaden our understanding of the physiological capabilities of the bacterial periplasm, and they also clarify a possible mechanism by which flavoproteins are generated.","container-title":"MicrobiologyOpen","DOI":"10.1002/mbo3.306","ISSN":"2045-8827, 2045-8827","issue":"1","journalAbbreviation":"MicrobiologyOpen","language":"en","license":"http://creativecommons.org/licenses/by/4.0/","page":"21-38","source":"DOI.org (Crossref)","title":"Molecular insights into the enzymatic diversity of flavin‐trafficking protein (Ftp; formerly ApbE) in flavoprotein biogenesis in the bacterial periplasm","volume":"5","author":[{"family":"Deka","given":"Ranjit K."},{"family":"Brautigam","given":"Chad A."},{"family":"Liu","given":"Wei Z."},{"family":"Tomchick","given":"Diana R."},{"family":"Norgard","given":"Michael V."}],"issued":{"date-parts":[["2016",2]]}}}],"schema":"https://github.com/citation-style-language/schema/raw/master/csl-citation.json"} </w:instrText>
            </w:r>
            <w:r w:rsidRPr="00F325AE">
              <w:rPr>
                <w:rFonts w:ascii="Times New Roman" w:hAnsi="Times New Roman" w:cs="Times New Roman"/>
                <w:color w:val="000000" w:themeColor="text1"/>
                <w:sz w:val="18"/>
                <w:szCs w:val="18"/>
                <w:lang w:val="en-US"/>
              </w:rPr>
              <w:fldChar w:fldCharType="separate"/>
            </w:r>
            <w:r w:rsidRPr="00F325AE">
              <w:rPr>
                <w:rFonts w:ascii="Times New Roman" w:hAnsi="Times New Roman" w:cs="Times New Roman"/>
                <w:sz w:val="18"/>
                <w:szCs w:val="18"/>
                <w:lang w:val="en-US"/>
              </w:rPr>
              <w:t>(Deka et al. 2016)</w:t>
            </w:r>
            <w:r w:rsidRPr="00F325AE">
              <w:rPr>
                <w:rFonts w:ascii="Times New Roman" w:hAnsi="Times New Roman" w:cs="Times New Roman"/>
                <w:color w:val="000000" w:themeColor="text1"/>
                <w:sz w:val="18"/>
                <w:szCs w:val="18"/>
                <w:lang w:val="en-US"/>
              </w:rPr>
              <w:fldChar w:fldCharType="end"/>
            </w:r>
          </w:p>
          <w:p w14:paraId="2EEEB52E" w14:textId="77777777" w:rsidR="00013C2F" w:rsidRPr="00F325AE" w:rsidRDefault="00013C2F" w:rsidP="00013C2F">
            <w:pPr>
              <w:rPr>
                <w:rFonts w:ascii="Times New Roman" w:hAnsi="Times New Roman" w:cs="Times New Roman"/>
                <w:sz w:val="18"/>
                <w:szCs w:val="18"/>
                <w:lang w:val="en-US"/>
              </w:rPr>
            </w:pPr>
          </w:p>
        </w:tc>
      </w:tr>
      <w:tr w:rsidR="00013C2F" w:rsidRPr="00042CEC" w14:paraId="2177C593" w14:textId="77777777" w:rsidTr="00042CEC">
        <w:tc>
          <w:tcPr>
            <w:tcW w:w="1276" w:type="dxa"/>
          </w:tcPr>
          <w:p w14:paraId="7D3930CA" w14:textId="77777777" w:rsidR="00013C2F" w:rsidRPr="00043443" w:rsidRDefault="00013C2F" w:rsidP="00013C2F">
            <w:pPr>
              <w:rPr>
                <w:rFonts w:ascii="Times New Roman" w:hAnsi="Times New Roman" w:cs="Times New Roman"/>
                <w:sz w:val="18"/>
                <w:szCs w:val="18"/>
                <w:lang w:val="en-US"/>
              </w:rPr>
            </w:pPr>
            <w:r w:rsidRPr="002A38FB">
              <w:rPr>
                <w:rFonts w:ascii="Times New Roman" w:hAnsi="Times New Roman" w:cs="Times New Roman"/>
                <w:sz w:val="18"/>
                <w:szCs w:val="18"/>
                <w:lang w:val="en-US"/>
              </w:rPr>
              <w:t>NqrC</w:t>
            </w:r>
            <w:r w:rsidRPr="00043443">
              <w:rPr>
                <w:rFonts w:ascii="Times New Roman" w:hAnsi="Times New Roman" w:cs="Times New Roman"/>
                <w:sz w:val="18"/>
                <w:szCs w:val="18"/>
                <w:vertAlign w:val="subscript"/>
                <w:lang w:val="en-US"/>
              </w:rPr>
              <w:t>33–261</w:t>
            </w:r>
          </w:p>
        </w:tc>
        <w:tc>
          <w:tcPr>
            <w:tcW w:w="1134" w:type="dxa"/>
          </w:tcPr>
          <w:p w14:paraId="1611C253"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4XA7</w:t>
            </w:r>
          </w:p>
        </w:tc>
        <w:tc>
          <w:tcPr>
            <w:tcW w:w="1134" w:type="dxa"/>
          </w:tcPr>
          <w:p w14:paraId="4258B741"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 xml:space="preserve">V. </w:t>
            </w:r>
            <w:proofErr w:type="spellStart"/>
            <w:r w:rsidRPr="00290793">
              <w:rPr>
                <w:rFonts w:ascii="Times New Roman" w:hAnsi="Times New Roman" w:cs="Times New Roman"/>
                <w:i/>
                <w:iCs/>
                <w:sz w:val="18"/>
                <w:szCs w:val="18"/>
                <w:lang w:val="en-US"/>
              </w:rPr>
              <w:t>harveyi</w:t>
            </w:r>
            <w:proofErr w:type="spellEnd"/>
          </w:p>
        </w:tc>
        <w:tc>
          <w:tcPr>
            <w:tcW w:w="1418" w:type="dxa"/>
          </w:tcPr>
          <w:p w14:paraId="607B0EEE"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NqrC</w:t>
            </w:r>
            <w:proofErr w:type="spellEnd"/>
            <w:r w:rsidRPr="00290793">
              <w:rPr>
                <w:rFonts w:ascii="Times New Roman" w:hAnsi="Times New Roman" w:cs="Times New Roman"/>
                <w:sz w:val="18"/>
                <w:szCs w:val="18"/>
                <w:lang w:val="en-US"/>
              </w:rPr>
              <w:t xml:space="preserve"> lacking N-terminal helix</w:t>
            </w:r>
          </w:p>
        </w:tc>
        <w:tc>
          <w:tcPr>
            <w:tcW w:w="1701" w:type="dxa"/>
          </w:tcPr>
          <w:p w14:paraId="3CB43D17"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(native)</w:t>
            </w:r>
          </w:p>
        </w:tc>
        <w:tc>
          <w:tcPr>
            <w:tcW w:w="1134" w:type="dxa"/>
          </w:tcPr>
          <w:p w14:paraId="69987E7C"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1.56 (X-ray)</w:t>
            </w:r>
          </w:p>
        </w:tc>
        <w:tc>
          <w:tcPr>
            <w:tcW w:w="2268" w:type="dxa"/>
          </w:tcPr>
          <w:p w14:paraId="1A3940CD"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{"citationID":"c1sy4L6G","properties":{"formattedCitation":"(Borshchevskiy et al. 2015)","plainCitation":"(Borshchevskiy et al. 2015)","noteIndex":0},"citationItems":[{"id":328,"uris":["http://zotero.org/users/local/PkTdSBvN/items/RAVWFSER"],"itemData":{"id":328,"type":"article-journal","container-title":"PLOS ONE","DOI":"10.1371/journal.pone.0118548","ISSN":"1932-6203","issue":"3","journalAbbreviation":"PLoS ONE","language":"en","page":"e0118548","source":"DOI.org (Crossref)","title":"Structural and Functional Investigation of Flavin Binding Center of the NqrC Subunit of Sodium-Translocating NADH:Quinone Oxidoreductase from &lt;i&gt;Vibrio harveyi&lt;/i&gt;","title-short":"Structural and Functional Investigation of Flavin Binding Center of the NqrC Subunit of Sodium-Translocating NADH","volume":"10","author":[{"family":"Borshchevskiy","given":"Valentin"},{"family":"Round","given":"Ekaterina"},{"family":"Bertsova","given":"Yulia"},{"family":"Polovinkin","given":"Vitaly"},{"family":"Gushchin","given":"Ivan"},{"family":"Ishchenko","given":"Andrii"},{"family":"Kovalev","given":"Kirill"},{"family":"Mishin","given":"Alexey"},{"family":"Kachalova","given":"Galina"},{"family":"Popov","given":"Alexander"},{"family":"Bogachev","given":"Alexander"},{"family":"Gordeliy","given":"Valentin"}],"editor":[{"family":"Uversky","given":"Vladimir N."}],"issued":{"date-parts":[["2015",3,3]]}}}],"schema":"https://github.com/citation-style-language/schema/raw/master/csl-citation.json"}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(Borshchevskiy et al. 2015)</w:t>
            </w:r>
            <w:r w:rsidRPr="00F325AE">
              <w:rPr>
                <w:rFonts w:ascii="Times New Roman" w:hAnsi="Times New Roman" w:cs="Times New Roman"/>
                <w:sz w:val="18"/>
                <w:szCs w:val="18"/>
                <w:lang w:val="en-US"/>
              </w:rPr>
              <w:fldChar w:fldCharType="end"/>
            </w:r>
          </w:p>
        </w:tc>
      </w:tr>
      <w:tr w:rsidR="00013C2F" w:rsidRPr="00042CEC" w14:paraId="492212A2" w14:textId="77777777" w:rsidTr="00042CEC">
        <w:tc>
          <w:tcPr>
            <w:tcW w:w="1276" w:type="dxa"/>
          </w:tcPr>
          <w:p w14:paraId="0AE36EB9"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134" w:type="dxa"/>
          </w:tcPr>
          <w:p w14:paraId="521B6C46"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 xml:space="preserve">4P6V </w:t>
            </w:r>
            <w:r w:rsidRPr="00B70F62">
              <w:rPr>
                <w:rFonts w:ascii="Times New Roman" w:hAnsi="Times New Roman" w:cs="Times New Roman"/>
                <w:sz w:val="16"/>
                <w:szCs w:val="16"/>
                <w:lang w:val="en-US"/>
              </w:rPr>
              <w:t>(obsolete entry; refined structure deposited in  8ACY)</w:t>
            </w:r>
            <w:r w:rsidRPr="00290793">
              <w:rPr>
                <w:rFonts w:ascii="Times New Roman" w:hAnsi="Times New Roman" w:cs="Times New Roman"/>
                <w:sz w:val="18"/>
                <w:szCs w:val="18"/>
                <w:lang w:val="en-US"/>
              </w:rPr>
              <w:t xml:space="preserve"> </w:t>
            </w:r>
          </w:p>
        </w:tc>
        <w:tc>
          <w:tcPr>
            <w:tcW w:w="1134" w:type="dxa"/>
          </w:tcPr>
          <w:p w14:paraId="011594B2"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33F62D48"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NqrABCDEF</w:t>
            </w:r>
            <w:proofErr w:type="spellEnd"/>
          </w:p>
        </w:tc>
        <w:tc>
          <w:tcPr>
            <w:tcW w:w="1701" w:type="dxa"/>
          </w:tcPr>
          <w:p w14:paraId="1710572F"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(native)</w:t>
            </w:r>
          </w:p>
        </w:tc>
        <w:tc>
          <w:tcPr>
            <w:tcW w:w="1134" w:type="dxa"/>
          </w:tcPr>
          <w:p w14:paraId="68ED6529"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3.5 (X-ray)</w:t>
            </w:r>
          </w:p>
        </w:tc>
        <w:tc>
          <w:tcPr>
            <w:tcW w:w="2268" w:type="dxa"/>
          </w:tcPr>
          <w:p w14:paraId="764ED3D9"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{"citationID":"QtqTzznU","properties":{"formattedCitation":"(Steuber et al. 2014)","plainCitation":"(Steuber et al. 2014)","noteIndex":0},"citationItems":[{"id":128,"uris":["http://zotero.org/users/local/PkTdSBvN/items/G3SZD479"],"itemData":{"id":128,"type":"article-journal","container-title":"Nature","DOI":"10.1038/nature14003","ISSN":"0028-0836, 1476-4687","issue":"7529","journalAbbreviation":"Nature","language":"en","note":"number: 7529","page":"62-67","source":"DOI.org (Crossref)","title":"Structure of the &lt;i&gt;V. cholerae&lt;/i&gt; Na&lt;sup&gt;+&lt;/sup&gt;-pumping NADH:quinone oxidoreductase","title-short":"Structure of the V. cholerae Na+-pumping NADH","volume":"516","author":[{"family":"Steuber","given":"Julia"},{"family":"Vohl","given":"Georg"},{"family":"Casutt","given":"Marco S."},{"family":"Vorburger","given":"Thomas"},{"family":"Diederichs","given":"Kay"},{"family":"Fritz","given":"Günter"}],"issued":{"date-parts":[["2014",12]]}}}],"schema":"https://github.com/citation-style-language/schema/raw/master/csl-citation.json"}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(Steuber et al. 2014)</w:t>
            </w:r>
            <w:r w:rsidRPr="00F325AE">
              <w:rPr>
                <w:rFonts w:ascii="Times New Roman" w:hAnsi="Times New Roman" w:cs="Times New Roman"/>
                <w:sz w:val="18"/>
                <w:szCs w:val="18"/>
                <w:lang w:val="en-US"/>
              </w:rPr>
              <w:fldChar w:fldCharType="end"/>
            </w:r>
          </w:p>
        </w:tc>
      </w:tr>
      <w:tr w:rsidR="00013C2F" w:rsidRPr="00042CEC" w14:paraId="69DF231B" w14:textId="77777777" w:rsidTr="00042CEC">
        <w:tc>
          <w:tcPr>
            <w:tcW w:w="1276" w:type="dxa"/>
          </w:tcPr>
          <w:p w14:paraId="3B31B2C9"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NqrA</w:t>
            </w:r>
            <w:r w:rsidRPr="00290793">
              <w:rPr>
                <w:rFonts w:ascii="Times New Roman" w:hAnsi="Times New Roman" w:cs="Times New Roman"/>
                <w:sz w:val="18"/>
                <w:szCs w:val="18"/>
                <w:vertAlign w:val="subscript"/>
                <w:lang w:val="en-US"/>
              </w:rPr>
              <w:t>1-377</w:t>
            </w:r>
          </w:p>
        </w:tc>
        <w:tc>
          <w:tcPr>
            <w:tcW w:w="1134" w:type="dxa"/>
          </w:tcPr>
          <w:p w14:paraId="7CA48C01"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4U9O</w:t>
            </w:r>
          </w:p>
        </w:tc>
        <w:tc>
          <w:tcPr>
            <w:tcW w:w="1134" w:type="dxa"/>
          </w:tcPr>
          <w:p w14:paraId="4F9BEB0A"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2B94AF08"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NqrA</w:t>
            </w:r>
            <w:proofErr w:type="spellEnd"/>
            <w:r w:rsidRPr="00290793">
              <w:rPr>
                <w:rFonts w:ascii="Times New Roman" w:hAnsi="Times New Roman" w:cs="Times New Roman"/>
                <w:sz w:val="18"/>
                <w:szCs w:val="18"/>
                <w:lang w:val="en-US"/>
              </w:rPr>
              <w:t xml:space="preserve"> lacking C-terminal helical domain</w:t>
            </w:r>
          </w:p>
        </w:tc>
        <w:tc>
          <w:tcPr>
            <w:tcW w:w="1701" w:type="dxa"/>
          </w:tcPr>
          <w:p w14:paraId="12699AA8"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(native)</w:t>
            </w:r>
          </w:p>
        </w:tc>
        <w:tc>
          <w:tcPr>
            <w:tcW w:w="1134" w:type="dxa"/>
          </w:tcPr>
          <w:p w14:paraId="785EE46A"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1.60 (X-ray)</w:t>
            </w:r>
          </w:p>
        </w:tc>
        <w:tc>
          <w:tcPr>
            <w:tcW w:w="2268" w:type="dxa"/>
          </w:tcPr>
          <w:p w14:paraId="6B6DAEFD"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{"citationID":"Z1BJeRW9","properties":{"formattedCitation":"(Steuber et al. 2014)","plainCitation":"(Steuber et al. 2014)","noteIndex":0},"citationItems":[{"id":128,"uris":["http://zotero.org/users/local/PkTdSBvN/items/G3SZD479"],"itemData":{"id":128,"type":"article-journal","container-title":"Nature","DOI":"10.1038/nature14003","ISSN":"0028-0836, 1476-4687","issue":"7529","journalAbbreviation":"Nature","language":"en","note":"number: 7529","page":"62-67","source":"DOI.org (Crossref)","title":"Structure of the &lt;i&gt;V. cholerae&lt;/i&gt; Na&lt;sup&gt;+&lt;/sup&gt;-pumping NADH:quinone oxidoreductase","title-short":"Structure of the V. cholerae Na+-pumping NADH","volume":"516","author":[{"family":"Steuber","given":"Julia"},{"family":"Vohl","given":"Georg"},{"family":"Casutt","given":"Marco S."},{"family":"Vorburger","given":"Thomas"},{"family":"Diederichs","given":"Kay"},{"family":"Fritz","given":"Günter"}],"issued":{"date-parts":[["2014",12]]}}}],"schema":"https://github.com/citation-style-language/schema/raw/master/csl-citation.json"}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(Steuber et al. 2014)</w:t>
            </w:r>
            <w:r w:rsidRPr="00F325AE">
              <w:rPr>
                <w:rFonts w:ascii="Times New Roman" w:hAnsi="Times New Roman" w:cs="Times New Roman"/>
                <w:sz w:val="18"/>
                <w:szCs w:val="18"/>
                <w:lang w:val="en-US"/>
              </w:rPr>
              <w:fldChar w:fldCharType="end"/>
            </w:r>
          </w:p>
        </w:tc>
      </w:tr>
      <w:tr w:rsidR="00013C2F" w:rsidRPr="00042CEC" w14:paraId="48DD2DED" w14:textId="77777777" w:rsidTr="00042CEC">
        <w:tc>
          <w:tcPr>
            <w:tcW w:w="1276" w:type="dxa"/>
          </w:tcPr>
          <w:p w14:paraId="3052C51C"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NqrA</w:t>
            </w:r>
            <w:r w:rsidRPr="00290793">
              <w:rPr>
                <w:rFonts w:ascii="Times New Roman" w:hAnsi="Times New Roman" w:cs="Times New Roman"/>
                <w:sz w:val="18"/>
                <w:szCs w:val="18"/>
                <w:vertAlign w:val="subscript"/>
                <w:lang w:val="en-US"/>
              </w:rPr>
              <w:t>1-377</w:t>
            </w:r>
          </w:p>
        </w:tc>
        <w:tc>
          <w:tcPr>
            <w:tcW w:w="1134" w:type="dxa"/>
          </w:tcPr>
          <w:p w14:paraId="72609823"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4U9Q</w:t>
            </w:r>
          </w:p>
        </w:tc>
        <w:tc>
          <w:tcPr>
            <w:tcW w:w="1134" w:type="dxa"/>
          </w:tcPr>
          <w:p w14:paraId="7EB9762A"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2BF7286A"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NqrA</w:t>
            </w:r>
            <w:proofErr w:type="spellEnd"/>
            <w:r w:rsidRPr="00290793">
              <w:rPr>
                <w:rFonts w:ascii="Times New Roman" w:hAnsi="Times New Roman" w:cs="Times New Roman"/>
                <w:sz w:val="18"/>
                <w:szCs w:val="18"/>
                <w:lang w:val="en-US"/>
              </w:rPr>
              <w:t xml:space="preserve"> lacking C-terminal helical domain</w:t>
            </w:r>
          </w:p>
        </w:tc>
        <w:tc>
          <w:tcPr>
            <w:tcW w:w="1701" w:type="dxa"/>
          </w:tcPr>
          <w:p w14:paraId="09B34DED"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(native)</w:t>
            </w:r>
          </w:p>
        </w:tc>
        <w:tc>
          <w:tcPr>
            <w:tcW w:w="1134" w:type="dxa"/>
          </w:tcPr>
          <w:p w14:paraId="3EC141F5"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1.60 (X-ray)</w:t>
            </w:r>
          </w:p>
        </w:tc>
        <w:tc>
          <w:tcPr>
            <w:tcW w:w="2268" w:type="dxa"/>
          </w:tcPr>
          <w:p w14:paraId="170C2B13"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{"citationID":"JeP7gBC7","properties":{"formattedCitation":"(Steuber et al. 2014)","plainCitation":"(Steuber et al. 2014)","noteIndex":0},"citationItems":[{"id":128,"uris":["http://zotero.org/users/local/PkTdSBvN/items/G3SZD479"],"itemData":{"id":128,"type":"article-journal","container-title":"Nature","DOI":"10.1038/nature14003","ISSN":"0028-0836, 1476-4687","issue":"7529","journalAbbreviation":"Nature","language":"en","note":"number: 7529","page":"62-67","source":"DOI.org (Crossref)","title":"Structure of the &lt;i&gt;V. cholerae&lt;/i&gt; Na&lt;sup&gt;+&lt;/sup&gt;-pumping NADH:quinone oxidoreductase","title-short":"Structure of the V. cholerae Na+-pumping NADH","volume":"516","author":[{"family":"Steuber","given":"Julia"},{"family":"Vohl","given":"Georg"},{"family":"Casutt","given":"Marco S."},{"family":"Vorburger","given":"Thomas"},{"family":"Diederichs","given":"Kay"},{"family":"Fritz","given":"Günter"}],"issued":{"date-parts":[["2014",12]]}}}],"schema":"https://github.com/citation-style-language/schema/raw/master/csl-citation.json"}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(Steuber et al. 2014)</w:t>
            </w:r>
            <w:r w:rsidRPr="00F325AE">
              <w:rPr>
                <w:rFonts w:ascii="Times New Roman" w:hAnsi="Times New Roman" w:cs="Times New Roman"/>
                <w:sz w:val="18"/>
                <w:szCs w:val="18"/>
                <w:lang w:val="en-US"/>
              </w:rPr>
              <w:fldChar w:fldCharType="end"/>
            </w:r>
          </w:p>
        </w:tc>
      </w:tr>
      <w:tr w:rsidR="00013C2F" w:rsidRPr="00042CEC" w14:paraId="4440AD18" w14:textId="77777777" w:rsidTr="00042CEC">
        <w:tc>
          <w:tcPr>
            <w:tcW w:w="1276" w:type="dxa"/>
          </w:tcPr>
          <w:p w14:paraId="6837B583"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NqrC</w:t>
            </w:r>
            <w:r w:rsidRPr="00290793">
              <w:rPr>
                <w:rFonts w:ascii="Times New Roman" w:hAnsi="Times New Roman" w:cs="Times New Roman"/>
                <w:sz w:val="18"/>
                <w:szCs w:val="18"/>
                <w:vertAlign w:val="subscript"/>
                <w:lang w:val="en-US"/>
              </w:rPr>
              <w:t>33-257</w:t>
            </w:r>
          </w:p>
        </w:tc>
        <w:tc>
          <w:tcPr>
            <w:tcW w:w="1134" w:type="dxa"/>
          </w:tcPr>
          <w:p w14:paraId="3C3B4951"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4U9S</w:t>
            </w:r>
          </w:p>
        </w:tc>
        <w:tc>
          <w:tcPr>
            <w:tcW w:w="1134" w:type="dxa"/>
          </w:tcPr>
          <w:p w14:paraId="49788363"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2F555A70" w14:textId="77777777" w:rsidR="00013C2F" w:rsidRPr="00290793" w:rsidRDefault="00013C2F" w:rsidP="00013C2F">
            <w:pPr>
              <w:rPr>
                <w:rFonts w:ascii="Times New Roman" w:hAnsi="Times New Roman" w:cs="Times New Roman"/>
                <w:sz w:val="18"/>
                <w:szCs w:val="18"/>
                <w:lang w:val="en-US"/>
              </w:rPr>
            </w:pPr>
            <w:proofErr w:type="spellStart"/>
            <w:r w:rsidRPr="00290793">
              <w:rPr>
                <w:rFonts w:ascii="Times New Roman" w:hAnsi="Times New Roman" w:cs="Times New Roman"/>
                <w:sz w:val="18"/>
                <w:szCs w:val="18"/>
                <w:lang w:val="en-US"/>
              </w:rPr>
              <w:t>NqrC</w:t>
            </w:r>
            <w:proofErr w:type="spellEnd"/>
            <w:r w:rsidRPr="00290793">
              <w:rPr>
                <w:rFonts w:ascii="Times New Roman" w:hAnsi="Times New Roman" w:cs="Times New Roman"/>
                <w:sz w:val="18"/>
                <w:szCs w:val="18"/>
                <w:lang w:val="en-US"/>
              </w:rPr>
              <w:t xml:space="preserve"> lacking N-terminal helix </w:t>
            </w:r>
          </w:p>
        </w:tc>
        <w:tc>
          <w:tcPr>
            <w:tcW w:w="1701" w:type="dxa"/>
          </w:tcPr>
          <w:p w14:paraId="2AD199F9"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(native)</w:t>
            </w:r>
          </w:p>
        </w:tc>
        <w:tc>
          <w:tcPr>
            <w:tcW w:w="1134" w:type="dxa"/>
          </w:tcPr>
          <w:p w14:paraId="460CA2D3"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 xml:space="preserve">1.70 (X-ray) </w:t>
            </w:r>
          </w:p>
        </w:tc>
        <w:tc>
          <w:tcPr>
            <w:tcW w:w="2268" w:type="dxa"/>
          </w:tcPr>
          <w:p w14:paraId="6DCF496C"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{"citationID":"5jPv7hOK","properties":{"formattedCitation":"(Steuber et al. 2014)","plainCitation":"(Steuber et al. 2014)","noteIndex":0},"citationItems":[{"id":128,"uris":["http://zotero.org/users/local/PkTdSBvN/items/G3SZD479"],"itemData":{"id":128,"type":"article-journal","container-title":"Nature","DOI":"10.1038/nature14003","ISSN":"0028-0836, 1476-4687","issue":"7529","journalAbbreviation":"Nature","language":"en","note":"number: 7529","page":"62-67","source":"DOI.org (Crossref)","title":"Structure of the &lt;i&gt;V. cholerae&lt;/i&gt; Na&lt;sup&gt;+&lt;/sup&gt;-pumping NADH:quinone oxidoreductase","title-short":"Structure of the V. cholerae Na+-pumping NADH","volume":"516","author":[{"family":"Steuber","given":"Julia"},{"family":"Vohl","given":"Georg"},{"family":"Casutt","given":"Marco S."},{"family":"Vorburger","given":"Thomas"},{"family":"Diederichs","given":"Kay"},{"family":"Fritz","given":"Günter"}],"issued":{"date-parts":[["2014",12]]}}}],"schema":"https://github.com/citation-style-language/schema/raw/master/csl-citation.json"}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(Steuber et al. 2014)</w:t>
            </w:r>
            <w:r w:rsidRPr="00F325AE">
              <w:rPr>
                <w:rFonts w:ascii="Times New Roman" w:hAnsi="Times New Roman" w:cs="Times New Roman"/>
                <w:sz w:val="18"/>
                <w:szCs w:val="18"/>
                <w:lang w:val="en-US"/>
              </w:rPr>
              <w:fldChar w:fldCharType="end"/>
            </w:r>
          </w:p>
        </w:tc>
      </w:tr>
      <w:tr w:rsidR="00013C2F" w:rsidRPr="00042CEC" w14:paraId="1C93BC9C" w14:textId="77777777" w:rsidTr="00042CEC">
        <w:tc>
          <w:tcPr>
            <w:tcW w:w="1276" w:type="dxa"/>
          </w:tcPr>
          <w:p w14:paraId="003D4B1D"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NqrF</w:t>
            </w:r>
            <w:r w:rsidRPr="00290793">
              <w:rPr>
                <w:rFonts w:ascii="Times New Roman" w:hAnsi="Times New Roman" w:cs="Times New Roman"/>
                <w:sz w:val="18"/>
                <w:szCs w:val="18"/>
                <w:vertAlign w:val="subscript"/>
                <w:lang w:val="en-US"/>
              </w:rPr>
              <w:t>129-408</w:t>
            </w:r>
          </w:p>
        </w:tc>
        <w:tc>
          <w:tcPr>
            <w:tcW w:w="1134" w:type="dxa"/>
          </w:tcPr>
          <w:p w14:paraId="4A773F66"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4U9U</w:t>
            </w:r>
          </w:p>
        </w:tc>
        <w:tc>
          <w:tcPr>
            <w:tcW w:w="1134" w:type="dxa"/>
          </w:tcPr>
          <w:p w14:paraId="5BC7F7CF"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217A9A91"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 xml:space="preserve">C-terminal domain of </w:t>
            </w:r>
            <w:proofErr w:type="spellStart"/>
            <w:r w:rsidRPr="00290793">
              <w:rPr>
                <w:rFonts w:ascii="Times New Roman" w:hAnsi="Times New Roman" w:cs="Times New Roman"/>
                <w:sz w:val="18"/>
                <w:szCs w:val="18"/>
                <w:lang w:val="en-US"/>
              </w:rPr>
              <w:t>NqrF</w:t>
            </w:r>
            <w:proofErr w:type="spellEnd"/>
          </w:p>
        </w:tc>
        <w:tc>
          <w:tcPr>
            <w:tcW w:w="1701" w:type="dxa"/>
          </w:tcPr>
          <w:p w14:paraId="4633C5F6"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(native)</w:t>
            </w:r>
          </w:p>
        </w:tc>
        <w:tc>
          <w:tcPr>
            <w:tcW w:w="1134" w:type="dxa"/>
          </w:tcPr>
          <w:p w14:paraId="4B3E3F37"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1.55 (X-ray)</w:t>
            </w:r>
          </w:p>
        </w:tc>
        <w:tc>
          <w:tcPr>
            <w:tcW w:w="2268" w:type="dxa"/>
          </w:tcPr>
          <w:p w14:paraId="2E0BFA72"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{"citationID":"bnv310Br","properties":{"formattedCitation":"(Steuber et al. 2014)","plainCitation":"(Steuber et al. 2014)","noteIndex":0},"citationItems":[{"id":128,"uris":["http://zotero.org/users/local/PkTdSBvN/items/G3SZD479"],"itemData":{"id":128,"type":"article-journal","container-title":"Nature","DOI":"10.1038/nature14003","ISSN":"0028-0836, 1476-4687","issue":"7529","journalAbbreviation":"Nature","language":"en","note":"number: 7529","page":"62-67","source":"DOI.org (Crossref)","title":"Structure of the &lt;i&gt;V. cholerae&lt;/i&gt; Na&lt;sup&gt;+&lt;/sup&gt;-pumping NADH:quinone oxidoreductase","title-short":"Structure of the V. cholerae Na+-pumping NADH","volume":"516","author":[{"family":"Steuber","given":"Julia"},{"family":"Vohl","given":"Georg"},{"family":"Casutt","given":"Marco S."},{"family":"Vorburger","given":"Thomas"},{"family":"Diederichs","given":"Kay"},{"family":"Fritz","given":"Günter"}],"issued":{"date-parts":[["2014",12]]}}}],"schema":"https://github.com/citation-style-language/schema/raw/master/csl-citation.json"}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(Steuber et al. 2014)</w:t>
            </w:r>
            <w:r w:rsidRPr="00F325AE">
              <w:rPr>
                <w:rFonts w:ascii="Times New Roman" w:hAnsi="Times New Roman" w:cs="Times New Roman"/>
                <w:sz w:val="18"/>
                <w:szCs w:val="18"/>
                <w:lang w:val="en-US"/>
              </w:rPr>
              <w:fldChar w:fldCharType="end"/>
            </w:r>
          </w:p>
        </w:tc>
      </w:tr>
      <w:tr w:rsidR="00013C2F" w:rsidRPr="00042CEC" w14:paraId="6551C3F0" w14:textId="77777777" w:rsidTr="00042CEC">
        <w:tc>
          <w:tcPr>
            <w:tcW w:w="1276" w:type="dxa"/>
          </w:tcPr>
          <w:p w14:paraId="6AB7744D"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NqrF</w:t>
            </w:r>
            <w:r w:rsidRPr="00290793">
              <w:rPr>
                <w:rFonts w:ascii="Times New Roman" w:hAnsi="Times New Roman" w:cs="Times New Roman"/>
                <w:sz w:val="18"/>
                <w:szCs w:val="18"/>
                <w:vertAlign w:val="subscript"/>
                <w:lang w:val="en-US"/>
              </w:rPr>
              <w:t>129-408</w:t>
            </w:r>
          </w:p>
        </w:tc>
        <w:tc>
          <w:tcPr>
            <w:tcW w:w="1134" w:type="dxa"/>
          </w:tcPr>
          <w:p w14:paraId="1AF5A0B1"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4UAJ</w:t>
            </w:r>
          </w:p>
        </w:tc>
        <w:tc>
          <w:tcPr>
            <w:tcW w:w="1134" w:type="dxa"/>
          </w:tcPr>
          <w:p w14:paraId="5C225D4C" w14:textId="77777777" w:rsidR="00013C2F" w:rsidRPr="00290793" w:rsidRDefault="00013C2F" w:rsidP="00013C2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2D6212E3"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 xml:space="preserve">C-terminal domain of </w:t>
            </w:r>
            <w:proofErr w:type="spellStart"/>
            <w:r w:rsidRPr="00290793">
              <w:rPr>
                <w:rFonts w:ascii="Times New Roman" w:hAnsi="Times New Roman" w:cs="Times New Roman"/>
                <w:sz w:val="18"/>
                <w:szCs w:val="18"/>
                <w:lang w:val="en-US"/>
              </w:rPr>
              <w:t>NqrF</w:t>
            </w:r>
            <w:proofErr w:type="spellEnd"/>
          </w:p>
        </w:tc>
        <w:tc>
          <w:tcPr>
            <w:tcW w:w="1701" w:type="dxa"/>
          </w:tcPr>
          <w:p w14:paraId="67042E04"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(native)</w:t>
            </w:r>
          </w:p>
        </w:tc>
        <w:tc>
          <w:tcPr>
            <w:tcW w:w="1134" w:type="dxa"/>
          </w:tcPr>
          <w:p w14:paraId="26663582" w14:textId="77777777" w:rsidR="00013C2F" w:rsidRPr="00290793" w:rsidRDefault="00013C2F" w:rsidP="00013C2F">
            <w:pPr>
              <w:rPr>
                <w:rFonts w:ascii="Times New Roman" w:hAnsi="Times New Roman" w:cs="Times New Roman"/>
                <w:sz w:val="18"/>
                <w:szCs w:val="18"/>
                <w:lang w:val="en-US"/>
              </w:rPr>
            </w:pPr>
            <w:r w:rsidRPr="00290793">
              <w:rPr>
                <w:rFonts w:ascii="Times New Roman" w:hAnsi="Times New Roman" w:cs="Times New Roman"/>
                <w:sz w:val="18"/>
                <w:szCs w:val="18"/>
                <w:lang w:val="en-US"/>
              </w:rPr>
              <w:t>2.7 (X-ray)</w:t>
            </w:r>
          </w:p>
        </w:tc>
        <w:tc>
          <w:tcPr>
            <w:tcW w:w="2268" w:type="dxa"/>
            <w:tcBorders>
              <w:bottom w:val="nil"/>
            </w:tcBorders>
          </w:tcPr>
          <w:p w14:paraId="3A1F7ED7" w14:textId="77777777" w:rsidR="00013C2F" w:rsidRPr="00F325AE" w:rsidRDefault="00013C2F" w:rsidP="00013C2F">
            <w:pPr>
              <w:rPr>
                <w:rFonts w:ascii="Times New Roman" w:hAnsi="Times New Roman" w:cs="Times New Roman"/>
                <w:sz w:val="18"/>
                <w:szCs w:val="18"/>
                <w:lang w:val="en-US"/>
              </w:rPr>
            </w:pPr>
            <w:r w:rsidRPr="00F325AE">
              <w:rPr>
                <w:rFonts w:ascii="Times New Roman" w:hAnsi="Times New Roman" w:cs="Times New Roman"/>
                <w:sz w:val="18"/>
                <w:szCs w:val="18"/>
                <w:lang w:val="en-US"/>
              </w:rPr>
              <w:fldChar w:fldCharType="begin"/>
            </w:r>
            <w:r w:rsidRPr="00F325AE">
              <w:rPr>
                <w:rFonts w:ascii="Times New Roman" w:hAnsi="Times New Roman" w:cs="Times New Roman"/>
                <w:sz w:val="18"/>
                <w:szCs w:val="18"/>
                <w:lang w:val="en-US"/>
              </w:rPr>
              <w:instrText xml:space="preserve"> ADDIN ZOTERO_ITEM CSL_CITATION {"citationID":"s8Y9BbDN","properties":{"formattedCitation":"(Steuber et al. 2014)","plainCitation":"(Steuber et al. 2014)","noteIndex":0},"citationItems":[{"id":128,"uris":["http://zotero.org/users/local/PkTdSBvN/items/G3SZD479"],"itemData":{"id":128,"type":"article-journal","container-title":"Nature","DOI":"10.1038/nature14003","ISSN":"0028-0836, 1476-4687","issue":"7529","journalAbbreviation":"Nature","language":"en","note":"number: 7529","page":"62-67","source":"DOI.org (Crossref)","title":"Structure of the &lt;i&gt;V. cholerae&lt;/i&gt; Na&lt;sup&gt;+&lt;/sup&gt;-pumping NADH:quinone oxidoreductase","title-short":"Structure of the V. cholerae Na+-pumping NADH","volume":"516","author":[{"family":"Steuber","given":"Julia"},{"family":"Vohl","given":"Georg"},{"family":"Casutt","given":"Marco S."},{"family":"Vorburger","given":"Thomas"},{"family":"Diederichs","given":"Kay"},{"family":"Fritz","given":"Günter"}],"issued":{"date-parts":[["2014",12]]}}}],"schema":"https://github.com/citation-style-language/schema/raw/master/csl-citation.json"} </w:instrText>
            </w:r>
            <w:r w:rsidRPr="00F325AE">
              <w:rPr>
                <w:rFonts w:ascii="Times New Roman" w:hAnsi="Times New Roman" w:cs="Times New Roman"/>
                <w:sz w:val="18"/>
                <w:szCs w:val="18"/>
                <w:lang w:val="en-US"/>
              </w:rPr>
              <w:fldChar w:fldCharType="separate"/>
            </w:r>
            <w:r w:rsidRPr="00F325AE">
              <w:rPr>
                <w:rFonts w:ascii="Times New Roman" w:hAnsi="Times New Roman" w:cs="Times New Roman"/>
                <w:sz w:val="18"/>
                <w:szCs w:val="18"/>
              </w:rPr>
              <w:t>(Steuber et al. 2014)</w:t>
            </w:r>
            <w:r w:rsidRPr="00F325AE">
              <w:rPr>
                <w:rFonts w:ascii="Times New Roman" w:hAnsi="Times New Roman" w:cs="Times New Roman"/>
                <w:sz w:val="18"/>
                <w:szCs w:val="18"/>
                <w:lang w:val="en-US"/>
              </w:rPr>
              <w:fldChar w:fldCharType="end"/>
            </w:r>
          </w:p>
        </w:tc>
      </w:tr>
    </w:tbl>
    <w:p w14:paraId="0CD6B31F" w14:textId="77777777" w:rsidR="00FA21A0" w:rsidRPr="00290793" w:rsidRDefault="00FA21A0" w:rsidP="00FA21A0">
      <w:pPr>
        <w:spacing w:after="0" w:line="240" w:lineRule="auto"/>
        <w:rPr>
          <w:rFonts w:ascii="Times New Roman" w:hAnsi="Times New Roman" w:cs="Times New Roman"/>
          <w:sz w:val="18"/>
          <w:szCs w:val="18"/>
          <w:lang w:val="en-US"/>
        </w:rPr>
      </w:pPr>
    </w:p>
    <w:p w14:paraId="7A8AD005" w14:textId="77777777" w:rsidR="00FA21A0" w:rsidRDefault="00FA21A0" w:rsidP="00FA21A0">
      <w:pPr>
        <w:spacing w:after="0" w:line="240" w:lineRule="auto"/>
        <w:rPr>
          <w:rFonts w:ascii="Times New Roman" w:eastAsia="TimesNewRomanPSMT" w:hAnsi="Times New Roman" w:cs="Times New Roman"/>
          <w:kern w:val="0"/>
          <w:sz w:val="18"/>
          <w:szCs w:val="18"/>
          <w:lang w:val="en-US"/>
        </w:rPr>
      </w:pPr>
    </w:p>
    <w:p w14:paraId="7A6F8D56" w14:textId="77777777" w:rsidR="005B26B1" w:rsidRDefault="005B26B1" w:rsidP="00F325AE">
      <w:pPr>
        <w:pageBreakBefore/>
        <w:spacing w:after="0" w:line="240" w:lineRule="auto"/>
        <w:rPr>
          <w:rFonts w:ascii="Times New Roman" w:eastAsia="TimesNewRomanPSMT" w:hAnsi="Times New Roman" w:cs="Times New Roman"/>
          <w:kern w:val="0"/>
          <w:sz w:val="24"/>
          <w:szCs w:val="24"/>
          <w:lang w:val="en-US"/>
        </w:rPr>
      </w:pPr>
    </w:p>
    <w:p w14:paraId="6823BB17" w14:textId="77777777" w:rsidR="005B26B1" w:rsidRPr="00013C2F" w:rsidRDefault="005B26B1" w:rsidP="005B26B1">
      <w:pPr>
        <w:rPr>
          <w:rFonts w:ascii="Times New Roman" w:hAnsi="Times New Roman" w:cs="Times New Roman"/>
          <w:b/>
          <w:bCs/>
          <w:sz w:val="24"/>
          <w:szCs w:val="24"/>
          <w:lang w:val="en-US"/>
        </w:rPr>
      </w:pPr>
      <w:r w:rsidRPr="00013C2F">
        <w:rPr>
          <w:rFonts w:ascii="Times New Roman" w:hAnsi="Times New Roman" w:cs="Times New Roman"/>
          <w:b/>
          <w:bCs/>
          <w:sz w:val="24"/>
          <w:szCs w:val="24"/>
          <w:lang w:val="en-US"/>
        </w:rPr>
        <w:t>Table S</w:t>
      </w:r>
      <w:r>
        <w:rPr>
          <w:rFonts w:ascii="Times New Roman" w:hAnsi="Times New Roman" w:cs="Times New Roman"/>
          <w:b/>
          <w:bCs/>
          <w:sz w:val="24"/>
          <w:szCs w:val="24"/>
          <w:lang w:val="en-US"/>
        </w:rPr>
        <w:t>2</w:t>
      </w:r>
      <w:r w:rsidRPr="00013C2F">
        <w:rPr>
          <w:rFonts w:ascii="Times New Roman" w:hAnsi="Times New Roman" w:cs="Times New Roman"/>
          <w:b/>
          <w:bCs/>
          <w:sz w:val="24"/>
          <w:szCs w:val="24"/>
          <w:lang w:val="en-US"/>
        </w:rPr>
        <w:t xml:space="preserve">: </w:t>
      </w:r>
      <w:r>
        <w:rPr>
          <w:rFonts w:ascii="Times New Roman" w:hAnsi="Times New Roman" w:cs="Times New Roman"/>
          <w:b/>
          <w:bCs/>
          <w:sz w:val="24"/>
          <w:szCs w:val="24"/>
          <w:lang w:val="en-US"/>
        </w:rPr>
        <w:t xml:space="preserve">Biochemical studies of </w:t>
      </w:r>
      <w:r w:rsidRPr="00013C2F">
        <w:rPr>
          <w:rFonts w:ascii="Times New Roman" w:hAnsi="Times New Roman" w:cs="Times New Roman"/>
          <w:b/>
          <w:bCs/>
          <w:sz w:val="24"/>
          <w:szCs w:val="24"/>
          <w:lang w:val="en-US"/>
        </w:rPr>
        <w:t>RNF and NQR complexes.</w:t>
      </w:r>
    </w:p>
    <w:p w14:paraId="3DCD5891" w14:textId="77777777" w:rsidR="005B26B1" w:rsidRDefault="005B26B1" w:rsidP="005B26B1">
      <w:pPr>
        <w:rPr>
          <w:rFonts w:ascii="Times New Roman" w:hAnsi="Times New Roman" w:cs="Times New Roman"/>
          <w:sz w:val="24"/>
          <w:szCs w:val="24"/>
          <w:lang w:val="en-US"/>
        </w:rPr>
      </w:pPr>
      <w:r>
        <w:rPr>
          <w:rFonts w:ascii="Times New Roman" w:hAnsi="Times New Roman" w:cs="Times New Roman"/>
          <w:sz w:val="24"/>
          <w:szCs w:val="24"/>
          <w:lang w:val="en-US"/>
        </w:rPr>
        <w:t>Functional characterizations of RNF</w:t>
      </w:r>
      <w:r w:rsidRPr="00F25E5C">
        <w:rPr>
          <w:rFonts w:ascii="Times New Roman" w:hAnsi="Times New Roman" w:cs="Times New Roman"/>
          <w:sz w:val="24"/>
          <w:szCs w:val="24"/>
          <w:lang w:val="en-US"/>
        </w:rPr>
        <w:t xml:space="preserve"> and </w:t>
      </w:r>
      <w:r>
        <w:rPr>
          <w:rFonts w:ascii="Times New Roman" w:hAnsi="Times New Roman" w:cs="Times New Roman"/>
          <w:sz w:val="24"/>
          <w:szCs w:val="24"/>
          <w:lang w:val="en-US"/>
        </w:rPr>
        <w:t>NQR</w:t>
      </w:r>
      <w:r w:rsidRPr="00F25E5C">
        <w:rPr>
          <w:rFonts w:ascii="Times New Roman" w:hAnsi="Times New Roman" w:cs="Times New Roman"/>
          <w:sz w:val="24"/>
          <w:szCs w:val="24"/>
          <w:lang w:val="en-US"/>
        </w:rPr>
        <w:t xml:space="preserve"> were </w:t>
      </w:r>
      <w:r>
        <w:rPr>
          <w:rFonts w:ascii="Times New Roman" w:hAnsi="Times New Roman" w:cs="Times New Roman"/>
          <w:sz w:val="24"/>
          <w:szCs w:val="24"/>
          <w:lang w:val="en-US"/>
        </w:rPr>
        <w:t>performed using different methods, as exemplified by selected studies. Important experimental observations are highlighted. For c</w:t>
      </w:r>
      <w:r w:rsidRPr="00A44408">
        <w:rPr>
          <w:rFonts w:ascii="Times New Roman" w:hAnsi="Times New Roman" w:cs="Times New Roman"/>
          <w:sz w:val="24"/>
          <w:szCs w:val="24"/>
          <w:lang w:val="en-US"/>
        </w:rPr>
        <w:t>omprehensive description</w:t>
      </w:r>
      <w:r>
        <w:rPr>
          <w:rFonts w:ascii="Times New Roman" w:hAnsi="Times New Roman" w:cs="Times New Roman"/>
          <w:sz w:val="24"/>
          <w:szCs w:val="24"/>
          <w:lang w:val="en-US"/>
        </w:rPr>
        <w:t>s</w:t>
      </w:r>
      <w:r w:rsidRPr="00A44408">
        <w:rPr>
          <w:rFonts w:ascii="Times New Roman" w:hAnsi="Times New Roman" w:cs="Times New Roman"/>
          <w:sz w:val="24"/>
          <w:szCs w:val="24"/>
          <w:lang w:val="en-US"/>
        </w:rPr>
        <w:t xml:space="preserve"> of </w:t>
      </w:r>
      <w:r>
        <w:rPr>
          <w:rFonts w:ascii="Times New Roman" w:hAnsi="Times New Roman" w:cs="Times New Roman"/>
          <w:sz w:val="24"/>
          <w:szCs w:val="24"/>
          <w:lang w:val="en-US"/>
        </w:rPr>
        <w:t xml:space="preserve">functional </w:t>
      </w:r>
      <w:r w:rsidRPr="00A44408">
        <w:rPr>
          <w:rFonts w:ascii="Times New Roman" w:hAnsi="Times New Roman" w:cs="Times New Roman"/>
          <w:sz w:val="24"/>
          <w:szCs w:val="24"/>
          <w:lang w:val="en-US"/>
        </w:rPr>
        <w:t xml:space="preserve">properties of </w:t>
      </w:r>
      <w:r>
        <w:rPr>
          <w:rFonts w:ascii="Times New Roman" w:hAnsi="Times New Roman" w:cs="Times New Roman"/>
          <w:sz w:val="24"/>
          <w:szCs w:val="24"/>
          <w:lang w:val="en-US"/>
        </w:rPr>
        <w:t xml:space="preserve">RNF and NQR, the reader is referred to the original publications. RNF from </w:t>
      </w:r>
      <w:proofErr w:type="spellStart"/>
      <w:r w:rsidRPr="00E916BF">
        <w:rPr>
          <w:rFonts w:ascii="Times New Roman" w:hAnsi="Times New Roman" w:cs="Times New Roman"/>
          <w:i/>
          <w:iCs/>
          <w:sz w:val="24"/>
          <w:szCs w:val="24"/>
          <w:lang w:val="en-US"/>
        </w:rPr>
        <w:t>Acetobacterium</w:t>
      </w:r>
      <w:proofErr w:type="spellEnd"/>
      <w:r w:rsidRPr="00E916BF">
        <w:rPr>
          <w:rFonts w:ascii="Times New Roman" w:hAnsi="Times New Roman" w:cs="Times New Roman"/>
          <w:i/>
          <w:iCs/>
          <w:sz w:val="24"/>
          <w:szCs w:val="24"/>
          <w:lang w:val="en-US"/>
        </w:rPr>
        <w:t xml:space="preserve"> </w:t>
      </w:r>
      <w:proofErr w:type="spellStart"/>
      <w:r w:rsidRPr="00E916BF">
        <w:rPr>
          <w:rFonts w:ascii="Times New Roman" w:hAnsi="Times New Roman" w:cs="Times New Roman"/>
          <w:i/>
          <w:iCs/>
          <w:sz w:val="24"/>
          <w:szCs w:val="24"/>
          <w:lang w:val="en-US"/>
        </w:rPr>
        <w:t>woodii</w:t>
      </w:r>
      <w:proofErr w:type="spellEnd"/>
      <w:r>
        <w:rPr>
          <w:rFonts w:ascii="Times New Roman" w:hAnsi="Times New Roman" w:cs="Times New Roman"/>
          <w:sz w:val="24"/>
          <w:szCs w:val="24"/>
          <w:lang w:val="en-US"/>
        </w:rPr>
        <w:t xml:space="preserve">, </w:t>
      </w:r>
      <w:proofErr w:type="spellStart"/>
      <w:r w:rsidRPr="00E916BF">
        <w:rPr>
          <w:rFonts w:ascii="Times New Roman" w:hAnsi="Times New Roman" w:cs="Times New Roman"/>
          <w:i/>
          <w:iCs/>
          <w:sz w:val="24"/>
          <w:szCs w:val="24"/>
          <w:lang w:val="en-US"/>
        </w:rPr>
        <w:t>Thermotoga</w:t>
      </w:r>
      <w:proofErr w:type="spellEnd"/>
      <w:r w:rsidRPr="00E916BF">
        <w:rPr>
          <w:rFonts w:ascii="Times New Roman" w:hAnsi="Times New Roman" w:cs="Times New Roman"/>
          <w:i/>
          <w:iCs/>
          <w:sz w:val="24"/>
          <w:szCs w:val="24"/>
          <w:lang w:val="en-US"/>
        </w:rPr>
        <w:t xml:space="preserve"> maritima</w:t>
      </w:r>
      <w:r>
        <w:rPr>
          <w:rFonts w:ascii="Times New Roman" w:hAnsi="Times New Roman" w:cs="Times New Roman"/>
          <w:sz w:val="24"/>
          <w:szCs w:val="24"/>
          <w:lang w:val="en-US"/>
        </w:rPr>
        <w:t xml:space="preserve"> and </w:t>
      </w:r>
      <w:r w:rsidRPr="00EF38D9">
        <w:rPr>
          <w:rFonts w:ascii="Times New Roman" w:hAnsi="Times New Roman" w:cs="Times New Roman"/>
          <w:i/>
          <w:iCs/>
          <w:sz w:val="24"/>
          <w:szCs w:val="24"/>
          <w:lang w:val="en-US"/>
        </w:rPr>
        <w:t xml:space="preserve">Clostridium </w:t>
      </w:r>
      <w:proofErr w:type="spellStart"/>
      <w:r w:rsidRPr="00EF38D9">
        <w:rPr>
          <w:rFonts w:ascii="Times New Roman" w:hAnsi="Times New Roman" w:cs="Times New Roman"/>
          <w:i/>
          <w:iCs/>
          <w:sz w:val="24"/>
          <w:szCs w:val="24"/>
          <w:lang w:val="en-US"/>
        </w:rPr>
        <w:t>tetanomorphum</w:t>
      </w:r>
      <w:proofErr w:type="spellEnd"/>
      <w:r>
        <w:rPr>
          <w:rFonts w:ascii="Times New Roman" w:hAnsi="Times New Roman" w:cs="Times New Roman"/>
          <w:i/>
          <w:iCs/>
          <w:sz w:val="24"/>
          <w:szCs w:val="24"/>
          <w:lang w:val="en-US"/>
        </w:rPr>
        <w:t xml:space="preserve">, </w:t>
      </w:r>
      <w:r w:rsidRPr="0059597B">
        <w:rPr>
          <w:rFonts w:ascii="Times New Roman" w:hAnsi="Times New Roman" w:cs="Times New Roman"/>
          <w:sz w:val="24"/>
          <w:szCs w:val="24"/>
          <w:lang w:val="en-US"/>
        </w:rPr>
        <w:t xml:space="preserve">and </w:t>
      </w:r>
      <w:r>
        <w:rPr>
          <w:rFonts w:ascii="Times New Roman" w:hAnsi="Times New Roman" w:cs="Times New Roman"/>
          <w:sz w:val="24"/>
          <w:szCs w:val="24"/>
          <w:lang w:val="en-US"/>
        </w:rPr>
        <w:t xml:space="preserve">NQR from </w:t>
      </w:r>
      <w:r w:rsidRPr="0059597B">
        <w:rPr>
          <w:rFonts w:ascii="Times New Roman" w:hAnsi="Times New Roman" w:cs="Times New Roman"/>
          <w:i/>
          <w:iCs/>
          <w:sz w:val="24"/>
          <w:szCs w:val="24"/>
          <w:lang w:val="en-US"/>
        </w:rPr>
        <w:t>Vibrio cholerae</w:t>
      </w:r>
      <w:r>
        <w:rPr>
          <w:rFonts w:ascii="Times New Roman" w:hAnsi="Times New Roman" w:cs="Times New Roman"/>
          <w:i/>
          <w:iCs/>
          <w:sz w:val="24"/>
          <w:szCs w:val="24"/>
          <w:lang w:val="en-US"/>
        </w:rPr>
        <w:t xml:space="preserve"> </w:t>
      </w:r>
      <w:r w:rsidRPr="008E089F">
        <w:rPr>
          <w:rFonts w:ascii="Times New Roman" w:hAnsi="Times New Roman" w:cs="Times New Roman"/>
          <w:sz w:val="24"/>
          <w:szCs w:val="24"/>
          <w:lang w:val="en-US"/>
        </w:rPr>
        <w:t>and</w:t>
      </w:r>
      <w:r w:rsidRPr="0059597B">
        <w:rPr>
          <w:rFonts w:ascii="Times New Roman" w:hAnsi="Times New Roman" w:cs="Times New Roman"/>
          <w:i/>
          <w:iCs/>
          <w:sz w:val="24"/>
          <w:szCs w:val="24"/>
          <w:lang w:val="en-US"/>
        </w:rPr>
        <w:t xml:space="preserve"> V</w:t>
      </w:r>
      <w:r>
        <w:rPr>
          <w:rFonts w:ascii="Times New Roman" w:hAnsi="Times New Roman" w:cs="Times New Roman"/>
          <w:i/>
          <w:iCs/>
          <w:sz w:val="24"/>
          <w:szCs w:val="24"/>
          <w:lang w:val="en-US"/>
        </w:rPr>
        <w:t>ibrio</w:t>
      </w:r>
      <w:r w:rsidRPr="0059597B">
        <w:rPr>
          <w:rFonts w:ascii="Times New Roman" w:hAnsi="Times New Roman" w:cs="Times New Roman"/>
          <w:i/>
          <w:iCs/>
          <w:sz w:val="24"/>
          <w:szCs w:val="24"/>
          <w:lang w:val="en-US"/>
        </w:rPr>
        <w:t xml:space="preserve"> </w:t>
      </w:r>
      <w:proofErr w:type="spellStart"/>
      <w:r w:rsidRPr="0059597B">
        <w:rPr>
          <w:rFonts w:ascii="Times New Roman" w:hAnsi="Times New Roman" w:cs="Times New Roman"/>
          <w:i/>
          <w:iCs/>
          <w:sz w:val="24"/>
          <w:szCs w:val="24"/>
          <w:lang w:val="en-US"/>
        </w:rPr>
        <w:t>harveyi</w:t>
      </w:r>
      <w:proofErr w:type="spellEnd"/>
      <w:r>
        <w:rPr>
          <w:rFonts w:ascii="Times New Roman" w:hAnsi="Times New Roman" w:cs="Times New Roman"/>
          <w:sz w:val="24"/>
          <w:szCs w:val="24"/>
          <w:lang w:val="en-US"/>
        </w:rPr>
        <w:t xml:space="preserve"> were studied.</w:t>
      </w:r>
      <w:r w:rsidRPr="00A44408">
        <w:rPr>
          <w:rFonts w:ascii="Times New Roman" w:hAnsi="Times New Roman" w:cs="Times New Roman"/>
          <w:sz w:val="24"/>
          <w:szCs w:val="24"/>
          <w:lang w:val="en-US"/>
        </w:rPr>
        <w:t xml:space="preserve">  </w:t>
      </w:r>
    </w:p>
    <w:p w14:paraId="09CB8C25" w14:textId="77777777" w:rsidR="005B26B1" w:rsidRPr="006D1D64" w:rsidRDefault="005B26B1" w:rsidP="005B26B1">
      <w:pPr>
        <w:rPr>
          <w:rFonts w:ascii="Times New Roman" w:hAnsi="Times New Roman" w:cs="Times New Roman"/>
          <w:sz w:val="20"/>
          <w:szCs w:val="20"/>
          <w:lang w:val="en-US"/>
        </w:rPr>
      </w:pPr>
    </w:p>
    <w:tbl>
      <w:tblPr>
        <w:tblStyle w:val="Tabellenraster"/>
        <w:tblW w:w="8931" w:type="dxa"/>
        <w:tblInd w:w="-572" w:type="dxa"/>
        <w:tblLayout w:type="fixed"/>
        <w:tblLook w:val="04A0" w:firstRow="1" w:lastRow="0" w:firstColumn="1" w:lastColumn="0" w:noHBand="0" w:noVBand="1"/>
      </w:tblPr>
      <w:tblGrid>
        <w:gridCol w:w="993"/>
        <w:gridCol w:w="1417"/>
        <w:gridCol w:w="1418"/>
        <w:gridCol w:w="1559"/>
        <w:gridCol w:w="1701"/>
        <w:gridCol w:w="1843"/>
      </w:tblGrid>
      <w:tr w:rsidR="005B26B1" w:rsidRPr="00042CEC" w14:paraId="3849A6DB" w14:textId="77777777" w:rsidTr="0092687F">
        <w:tc>
          <w:tcPr>
            <w:tcW w:w="993" w:type="dxa"/>
          </w:tcPr>
          <w:p w14:paraId="60CC1645" w14:textId="77777777" w:rsidR="005B26B1" w:rsidRPr="00290793" w:rsidRDefault="005B26B1"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Complex</w:t>
            </w:r>
          </w:p>
          <w:p w14:paraId="107F4310" w14:textId="77777777" w:rsidR="005B26B1" w:rsidRPr="00290793" w:rsidRDefault="005B26B1"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/protein</w:t>
            </w:r>
          </w:p>
        </w:tc>
        <w:tc>
          <w:tcPr>
            <w:tcW w:w="1417" w:type="dxa"/>
          </w:tcPr>
          <w:p w14:paraId="7D3C8929" w14:textId="77777777" w:rsidR="005B26B1" w:rsidRPr="00290793" w:rsidRDefault="005B26B1"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Organism</w:t>
            </w:r>
          </w:p>
        </w:tc>
        <w:tc>
          <w:tcPr>
            <w:tcW w:w="1418" w:type="dxa"/>
          </w:tcPr>
          <w:p w14:paraId="1666ED9F"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Sample analyzed</w:t>
            </w:r>
          </w:p>
        </w:tc>
        <w:tc>
          <w:tcPr>
            <w:tcW w:w="1559" w:type="dxa"/>
          </w:tcPr>
          <w:p w14:paraId="05B6ACD4"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Experimental approach</w:t>
            </w:r>
          </w:p>
        </w:tc>
        <w:tc>
          <w:tcPr>
            <w:tcW w:w="1701" w:type="dxa"/>
          </w:tcPr>
          <w:p w14:paraId="4C11001B"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Functional property</w:t>
            </w:r>
          </w:p>
        </w:tc>
        <w:tc>
          <w:tcPr>
            <w:tcW w:w="1843" w:type="dxa"/>
          </w:tcPr>
          <w:p w14:paraId="433DE366" w14:textId="77777777" w:rsidR="005B26B1" w:rsidRPr="00290793" w:rsidRDefault="005B26B1"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Reference</w:t>
            </w:r>
          </w:p>
        </w:tc>
      </w:tr>
      <w:tr w:rsidR="005B26B1" w:rsidRPr="00042CEC" w14:paraId="2EAD01C3" w14:textId="77777777" w:rsidTr="0092687F">
        <w:tc>
          <w:tcPr>
            <w:tcW w:w="8931" w:type="dxa"/>
            <w:gridSpan w:val="6"/>
          </w:tcPr>
          <w:p w14:paraId="7C93017D" w14:textId="77777777" w:rsidR="005B26B1" w:rsidRPr="00290793" w:rsidRDefault="005B26B1" w:rsidP="0092687F">
            <w:pPr>
              <w:rPr>
                <w:rFonts w:ascii="Times New Roman" w:hAnsi="Times New Roman" w:cs="Times New Roman"/>
                <w:sz w:val="18"/>
                <w:szCs w:val="18"/>
                <w:lang w:val="en-US"/>
              </w:rPr>
            </w:pPr>
            <w:r w:rsidRPr="00290793">
              <w:rPr>
                <w:rFonts w:ascii="Times New Roman" w:hAnsi="Times New Roman" w:cs="Times New Roman"/>
                <w:b/>
                <w:bCs/>
                <w:sz w:val="18"/>
                <w:szCs w:val="18"/>
                <w:lang w:val="en-US"/>
              </w:rPr>
              <w:t>RNF</w:t>
            </w:r>
          </w:p>
        </w:tc>
      </w:tr>
      <w:tr w:rsidR="005B26B1" w:rsidRPr="000B6040" w14:paraId="14B8200D" w14:textId="77777777" w:rsidTr="0092687F">
        <w:tc>
          <w:tcPr>
            <w:tcW w:w="993" w:type="dxa"/>
          </w:tcPr>
          <w:p w14:paraId="3E29584D" w14:textId="77777777" w:rsidR="005B26B1"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RNF</w:t>
            </w:r>
          </w:p>
        </w:tc>
        <w:tc>
          <w:tcPr>
            <w:tcW w:w="1417" w:type="dxa"/>
          </w:tcPr>
          <w:p w14:paraId="532D603B" w14:textId="2E53F43D" w:rsidR="005B26B1" w:rsidRPr="00E916BF" w:rsidRDefault="005B26B1" w:rsidP="0092687F">
            <w:pPr>
              <w:widowControl w:val="0"/>
              <w:rPr>
                <w:rFonts w:ascii="Times New Roman" w:hAnsi="Times New Roman" w:cs="Times New Roman"/>
                <w:i/>
                <w:iCs/>
                <w:sz w:val="18"/>
                <w:szCs w:val="18"/>
                <w:lang w:val="en-US"/>
              </w:rPr>
            </w:pPr>
            <w:r>
              <w:rPr>
                <w:rFonts w:ascii="Times New Roman" w:hAnsi="Times New Roman" w:cs="Times New Roman"/>
                <w:i/>
                <w:iCs/>
                <w:sz w:val="18"/>
                <w:szCs w:val="18"/>
                <w:lang w:val="en-US"/>
              </w:rPr>
              <w:t>A.</w:t>
            </w:r>
            <w:r w:rsidR="008F6C4A">
              <w:rPr>
                <w:rFonts w:ascii="Times New Roman" w:hAnsi="Times New Roman" w:cs="Times New Roman"/>
                <w:i/>
                <w:iCs/>
                <w:sz w:val="18"/>
                <w:szCs w:val="18"/>
                <w:lang w:val="en-US"/>
              </w:rPr>
              <w:t xml:space="preserve"> </w:t>
            </w:r>
            <w:proofErr w:type="spellStart"/>
            <w:r w:rsidRPr="00E916BF">
              <w:rPr>
                <w:rFonts w:ascii="Times New Roman" w:hAnsi="Times New Roman" w:cs="Times New Roman"/>
                <w:i/>
                <w:iCs/>
                <w:sz w:val="18"/>
                <w:szCs w:val="18"/>
                <w:lang w:val="en-US"/>
              </w:rPr>
              <w:t>woodii</w:t>
            </w:r>
            <w:proofErr w:type="spellEnd"/>
          </w:p>
        </w:tc>
        <w:tc>
          <w:tcPr>
            <w:tcW w:w="1418" w:type="dxa"/>
          </w:tcPr>
          <w:p w14:paraId="0ED1A49C"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Purified RNF</w:t>
            </w:r>
          </w:p>
        </w:tc>
        <w:tc>
          <w:tcPr>
            <w:tcW w:w="1559" w:type="dxa"/>
          </w:tcPr>
          <w:p w14:paraId="1BA49ABD" w14:textId="77777777" w:rsidR="005B26B1" w:rsidRPr="00E85D14"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Steady-state kinetic analysis followed by VIS spectroscopy</w:t>
            </w:r>
          </w:p>
        </w:tc>
        <w:tc>
          <w:tcPr>
            <w:tcW w:w="1701" w:type="dxa"/>
          </w:tcPr>
          <w:p w14:paraId="14D102A1" w14:textId="77777777" w:rsidR="005B26B1" w:rsidRDefault="005B26B1" w:rsidP="0092687F">
            <w:pPr>
              <w:rPr>
                <w:rFonts w:ascii="Times New Roman" w:hAnsi="Times New Roman" w:cs="Times New Roman"/>
                <w:sz w:val="18"/>
                <w:szCs w:val="18"/>
                <w:lang w:val="en-US"/>
              </w:rPr>
            </w:pPr>
            <w:proofErr w:type="spellStart"/>
            <w:r>
              <w:rPr>
                <w:rFonts w:ascii="Times New Roman" w:hAnsi="Times New Roman" w:cs="Times New Roman"/>
                <w:sz w:val="18"/>
                <w:szCs w:val="18"/>
                <w:lang w:val="en-US"/>
              </w:rPr>
              <w:t>Ferredoxin</w:t>
            </w:r>
            <w:r w:rsidRPr="00E85D14">
              <w:rPr>
                <w:rFonts w:ascii="Times New Roman" w:hAnsi="Times New Roman" w:cs="Times New Roman"/>
                <w:sz w:val="18"/>
                <w:szCs w:val="18"/>
                <w:vertAlign w:val="subscript"/>
                <w:lang w:val="en-US"/>
              </w:rPr>
              <w:t>red</w:t>
            </w:r>
            <w:proofErr w:type="spellEnd"/>
            <w:r>
              <w:rPr>
                <w:rFonts w:ascii="Times New Roman" w:hAnsi="Times New Roman" w:cs="Times New Roman"/>
                <w:sz w:val="18"/>
                <w:szCs w:val="18"/>
                <w:lang w:val="en-US"/>
              </w:rPr>
              <w:t>: NAD</w:t>
            </w:r>
            <w:r w:rsidRPr="00E85D14">
              <w:rPr>
                <w:rFonts w:ascii="Times New Roman" w:hAnsi="Times New Roman" w:cs="Times New Roman"/>
                <w:sz w:val="18"/>
                <w:szCs w:val="18"/>
                <w:vertAlign w:val="superscript"/>
                <w:lang w:val="en-US"/>
              </w:rPr>
              <w:t>+</w:t>
            </w:r>
            <w:r>
              <w:rPr>
                <w:rFonts w:ascii="Times New Roman" w:hAnsi="Times New Roman" w:cs="Times New Roman"/>
                <w:sz w:val="18"/>
                <w:szCs w:val="18"/>
                <w:lang w:val="en-US"/>
              </w:rPr>
              <w:t xml:space="preserve"> </w:t>
            </w:r>
            <w:proofErr w:type="spellStart"/>
            <w:r>
              <w:rPr>
                <w:rFonts w:ascii="Times New Roman" w:hAnsi="Times New Roman" w:cs="Times New Roman"/>
                <w:sz w:val="18"/>
                <w:szCs w:val="18"/>
                <w:lang w:val="en-US"/>
              </w:rPr>
              <w:t>oxido</w:t>
            </w:r>
            <w:proofErr w:type="spellEnd"/>
            <w:r>
              <w:rPr>
                <w:rFonts w:ascii="Times New Roman" w:hAnsi="Times New Roman" w:cs="Times New Roman"/>
                <w:sz w:val="18"/>
                <w:szCs w:val="18"/>
                <w:lang w:val="en-US"/>
              </w:rPr>
              <w:t>-reduction</w:t>
            </w:r>
          </w:p>
        </w:tc>
        <w:tc>
          <w:tcPr>
            <w:tcW w:w="1843" w:type="dxa"/>
          </w:tcPr>
          <w:p w14:paraId="315E9648" w14:textId="77777777" w:rsidR="005B26B1" w:rsidRPr="00F325AE"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fldChar w:fldCharType="begin"/>
            </w:r>
            <w:r>
              <w:rPr>
                <w:rFonts w:ascii="Times New Roman" w:hAnsi="Times New Roman" w:cs="Times New Roman"/>
                <w:sz w:val="18"/>
                <w:szCs w:val="18"/>
                <w:lang w:val="en-US"/>
              </w:rPr>
              <w:instrText xml:space="preserve"> ADDIN ZOTERO_ITEM CSL_CITATION {"citationID":"uxBPgBic","properties":{"formattedCitation":"(Kumar et al. 2025)","plainCitation":"(Kumar et al. 2025)","noteIndex":0},"citationItems":[{"id":547,"uris":["http://zotero.org/users/local/PkTdSBvN/items/SBIUMG25"],"itemData":{"id":547,"type":"article-journal","abstract":"Abstract\n            \n              The Rnf complex is the primary respiratory enzyme of several anaerobic prokaryotes that transfers electrons from ferredoxin to NAD\n              +\n              and pumps ions (Na\n              +\n              or H\n              +\n              ) across a membrane, powering ATP synthesis. Rnf is widespread in primordial organisms and the evolutionary predecessor of the Na\n              +\n              -pumping NADH-quinone oxidoreductase (Nqr). By running in reverse, Rnf uses the electrochemical ion gradient to drive ferredoxin reduction with NADH, providing low potential electrons for nitrogenases and CO\n              2\n              reductases. Yet, the molecular principles that couple the long-range electron transfer to Na\n              +\n              translocation remain elusive. Here, we resolve key functional states along the electron transfer pathway in the Na\n              +\n              -pumping Rnf complex from\n              Acetobacterium woodii\n              using redox-controlled cryo-electron microscopy that, in combination with biochemical functional assays and atomistic molecular simulations, provide key insight into the redox-driven Na\n              +\n              pumping mechanism. We show that the reduction of the unique membrane-embedded [2Fe2S] cluster electrostatically attracts Na\n              +\n              , and in turn, triggers an inward/outward transition with alternating membrane access driving the Na\n              +\n              pump and the reduction of NAD\n              +\n              . Our study unveils an ancient mechanism for redox-driven ion pumping, and provides key understanding of the fundamental principles governing energy conversion in biological systems.","container-title":"Nature Communications","DOI":"10.1038/s41467-025-57375-8","ISSN":"2041-1723","issue":"1","journalAbbreviation":"Nat Commun","language":"en","page":"2302","source":"DOI.org (Crossref)","title":"Molecular principles of redox-coupled sodium pumping of the ancient Rnf machinery","volume":"16","author":[{"family":"Kumar","given":"Anuj"},{"family":"Roth","given":"Jennifer"},{"family":"Kim","given":"Hyunho"},{"family":"Saura","given":"Patricia"},{"family":"Bohn","given":"Stefan"},{"family":"Reif-Trauttmansdorff","given":"Tristan"},{"family":"Schubert","given":"Anja"},{"family":"Kaila","given":"Ville R. I."},{"family":"Schuller","given":"Jan M."},{"family":"Müller","given":"Volker"}],"issued":{"date-parts":[["2025",3,7]]}}}],"schema":"https://github.com/citation-style-language/schema/raw/master/csl-citation.json"} </w:instrText>
            </w:r>
            <w:r>
              <w:rPr>
                <w:rFonts w:ascii="Times New Roman" w:hAnsi="Times New Roman" w:cs="Times New Roman"/>
                <w:sz w:val="18"/>
                <w:szCs w:val="18"/>
                <w:lang w:val="en-US"/>
              </w:rPr>
              <w:fldChar w:fldCharType="separate"/>
            </w:r>
            <w:r w:rsidRPr="0046784B">
              <w:rPr>
                <w:rFonts w:ascii="Times New Roman" w:hAnsi="Times New Roman" w:cs="Times New Roman"/>
                <w:sz w:val="18"/>
              </w:rPr>
              <w:t>(Kumar et al. 2025)</w:t>
            </w:r>
            <w:r>
              <w:rPr>
                <w:rFonts w:ascii="Times New Roman" w:hAnsi="Times New Roman" w:cs="Times New Roman"/>
                <w:sz w:val="18"/>
                <w:szCs w:val="18"/>
                <w:lang w:val="en-US"/>
              </w:rPr>
              <w:fldChar w:fldCharType="end"/>
            </w:r>
          </w:p>
        </w:tc>
      </w:tr>
      <w:tr w:rsidR="005B26B1" w:rsidRPr="000B6040" w14:paraId="1D11EFB2" w14:textId="77777777" w:rsidTr="0092687F">
        <w:tc>
          <w:tcPr>
            <w:tcW w:w="993" w:type="dxa"/>
          </w:tcPr>
          <w:p w14:paraId="76B248AB" w14:textId="77777777" w:rsidR="005B26B1"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RNF</w:t>
            </w:r>
          </w:p>
        </w:tc>
        <w:tc>
          <w:tcPr>
            <w:tcW w:w="1417" w:type="dxa"/>
          </w:tcPr>
          <w:p w14:paraId="309ABFEF" w14:textId="65CD88D2" w:rsidR="005B26B1" w:rsidRDefault="005B26B1" w:rsidP="0092687F">
            <w:pPr>
              <w:pStyle w:val="Listenabsatz"/>
              <w:widowControl w:val="0"/>
              <w:ind w:left="0"/>
              <w:rPr>
                <w:rFonts w:ascii="Times New Roman" w:hAnsi="Times New Roman" w:cs="Times New Roman"/>
                <w:i/>
                <w:iCs/>
                <w:sz w:val="18"/>
                <w:szCs w:val="18"/>
                <w:lang w:val="en-US"/>
              </w:rPr>
            </w:pPr>
            <w:r>
              <w:rPr>
                <w:rFonts w:ascii="Times New Roman" w:hAnsi="Times New Roman" w:cs="Times New Roman"/>
                <w:i/>
                <w:iCs/>
                <w:sz w:val="18"/>
                <w:szCs w:val="18"/>
                <w:lang w:val="en-US"/>
              </w:rPr>
              <w:t>C.</w:t>
            </w:r>
            <w:r w:rsidR="008F6C4A">
              <w:rPr>
                <w:rFonts w:ascii="Times New Roman" w:hAnsi="Times New Roman" w:cs="Times New Roman"/>
                <w:i/>
                <w:iCs/>
                <w:sz w:val="18"/>
                <w:szCs w:val="18"/>
                <w:lang w:val="en-US"/>
              </w:rPr>
              <w:t xml:space="preserve"> </w:t>
            </w:r>
            <w:proofErr w:type="spellStart"/>
            <w:r>
              <w:rPr>
                <w:rFonts w:ascii="Times New Roman" w:hAnsi="Times New Roman" w:cs="Times New Roman"/>
                <w:i/>
                <w:iCs/>
                <w:sz w:val="18"/>
                <w:szCs w:val="18"/>
                <w:lang w:val="en-US"/>
              </w:rPr>
              <w:t>tetano-morphum</w:t>
            </w:r>
            <w:proofErr w:type="spellEnd"/>
          </w:p>
        </w:tc>
        <w:tc>
          <w:tcPr>
            <w:tcW w:w="1418" w:type="dxa"/>
          </w:tcPr>
          <w:p w14:paraId="3BC1F862" w14:textId="77777777" w:rsidR="005B26B1" w:rsidRPr="006218B1" w:rsidRDefault="005B26B1" w:rsidP="0092687F">
            <w:pPr>
              <w:rPr>
                <w:rFonts w:ascii="Times New Roman" w:hAnsi="Times New Roman" w:cs="Times New Roman"/>
                <w:color w:val="000000" w:themeColor="text1"/>
                <w:sz w:val="18"/>
                <w:szCs w:val="18"/>
                <w:lang w:val="en-US"/>
              </w:rPr>
            </w:pPr>
            <w:r>
              <w:rPr>
                <w:rFonts w:ascii="Times New Roman" w:hAnsi="Times New Roman" w:cs="Times New Roman"/>
                <w:color w:val="000000" w:themeColor="text1"/>
                <w:sz w:val="18"/>
                <w:szCs w:val="18"/>
                <w:lang w:val="en-US"/>
              </w:rPr>
              <w:t>Purified RNF</w:t>
            </w:r>
          </w:p>
        </w:tc>
        <w:tc>
          <w:tcPr>
            <w:tcW w:w="1559" w:type="dxa"/>
          </w:tcPr>
          <w:p w14:paraId="1B62A929" w14:textId="77777777" w:rsidR="005B26B1" w:rsidRPr="006218B1" w:rsidRDefault="005B26B1" w:rsidP="0092687F">
            <w:pPr>
              <w:rPr>
                <w:rFonts w:ascii="Times New Roman" w:hAnsi="Times New Roman" w:cs="Times New Roman"/>
                <w:color w:val="000000" w:themeColor="text1"/>
                <w:sz w:val="18"/>
                <w:szCs w:val="18"/>
                <w:lang w:val="en-US"/>
              </w:rPr>
            </w:pPr>
            <w:r>
              <w:rPr>
                <w:rFonts w:ascii="Times New Roman" w:hAnsi="Times New Roman" w:cs="Times New Roman"/>
                <w:sz w:val="18"/>
                <w:szCs w:val="18"/>
                <w:lang w:val="en-US"/>
              </w:rPr>
              <w:t xml:space="preserve">Steady-state kinetic analysis followed by VIS spectroscopy </w:t>
            </w:r>
          </w:p>
        </w:tc>
        <w:tc>
          <w:tcPr>
            <w:tcW w:w="1701" w:type="dxa"/>
          </w:tcPr>
          <w:p w14:paraId="33005067" w14:textId="77777777" w:rsidR="005B26B1" w:rsidRDefault="005B26B1" w:rsidP="0092687F">
            <w:pPr>
              <w:rPr>
                <w:rFonts w:ascii="Times New Roman" w:hAnsi="Times New Roman" w:cs="Times New Roman"/>
                <w:color w:val="000000" w:themeColor="text1"/>
                <w:sz w:val="18"/>
                <w:szCs w:val="18"/>
                <w:lang w:val="en-US"/>
              </w:rPr>
            </w:pPr>
            <w:proofErr w:type="spellStart"/>
            <w:r>
              <w:rPr>
                <w:rFonts w:ascii="Times New Roman" w:hAnsi="Times New Roman" w:cs="Times New Roman"/>
                <w:sz w:val="18"/>
                <w:szCs w:val="18"/>
                <w:lang w:val="en-US"/>
              </w:rPr>
              <w:t>Ferredoxin</w:t>
            </w:r>
            <w:r w:rsidRPr="00E85D14">
              <w:rPr>
                <w:rFonts w:ascii="Times New Roman" w:hAnsi="Times New Roman" w:cs="Times New Roman"/>
                <w:sz w:val="18"/>
                <w:szCs w:val="18"/>
                <w:vertAlign w:val="subscript"/>
                <w:lang w:val="en-US"/>
              </w:rPr>
              <w:t>red</w:t>
            </w:r>
            <w:proofErr w:type="spellEnd"/>
            <w:r>
              <w:rPr>
                <w:rFonts w:ascii="Times New Roman" w:hAnsi="Times New Roman" w:cs="Times New Roman"/>
                <w:sz w:val="18"/>
                <w:szCs w:val="18"/>
                <w:lang w:val="en-US"/>
              </w:rPr>
              <w:t>: NAD</w:t>
            </w:r>
            <w:r w:rsidRPr="00E85D14">
              <w:rPr>
                <w:rFonts w:ascii="Times New Roman" w:hAnsi="Times New Roman" w:cs="Times New Roman"/>
                <w:sz w:val="18"/>
                <w:szCs w:val="18"/>
                <w:vertAlign w:val="superscript"/>
                <w:lang w:val="en-US"/>
              </w:rPr>
              <w:t>+</w:t>
            </w:r>
            <w:r>
              <w:rPr>
                <w:rFonts w:ascii="Times New Roman" w:hAnsi="Times New Roman" w:cs="Times New Roman"/>
                <w:sz w:val="18"/>
                <w:szCs w:val="18"/>
                <w:lang w:val="en-US"/>
              </w:rPr>
              <w:t xml:space="preserve"> </w:t>
            </w:r>
            <w:proofErr w:type="spellStart"/>
            <w:r>
              <w:rPr>
                <w:rFonts w:ascii="Times New Roman" w:hAnsi="Times New Roman" w:cs="Times New Roman"/>
                <w:sz w:val="18"/>
                <w:szCs w:val="18"/>
                <w:lang w:val="en-US"/>
              </w:rPr>
              <w:t>oxido</w:t>
            </w:r>
            <w:proofErr w:type="spellEnd"/>
            <w:r>
              <w:rPr>
                <w:rFonts w:ascii="Times New Roman" w:hAnsi="Times New Roman" w:cs="Times New Roman"/>
                <w:sz w:val="18"/>
                <w:szCs w:val="18"/>
                <w:lang w:val="en-US"/>
              </w:rPr>
              <w:t>-reduction</w:t>
            </w:r>
          </w:p>
        </w:tc>
        <w:tc>
          <w:tcPr>
            <w:tcW w:w="1843" w:type="dxa"/>
          </w:tcPr>
          <w:p w14:paraId="2E195656" w14:textId="77777777" w:rsidR="005B26B1" w:rsidRPr="006218B1" w:rsidRDefault="005B26B1" w:rsidP="0092687F">
            <w:pPr>
              <w:rPr>
                <w:rFonts w:ascii="Times New Roman" w:hAnsi="Times New Roman" w:cs="Times New Roman"/>
                <w:color w:val="000000" w:themeColor="text1"/>
                <w:sz w:val="18"/>
                <w:szCs w:val="18"/>
                <w:lang w:val="en-US"/>
              </w:rPr>
            </w:pPr>
            <w:r>
              <w:rPr>
                <w:rFonts w:ascii="Times New Roman" w:hAnsi="Times New Roman" w:cs="Times New Roman"/>
                <w:color w:val="000000" w:themeColor="text1"/>
                <w:sz w:val="18"/>
                <w:szCs w:val="18"/>
                <w:lang w:val="en-US"/>
              </w:rPr>
              <w:fldChar w:fldCharType="begin"/>
            </w:r>
            <w:r>
              <w:rPr>
                <w:rFonts w:ascii="Times New Roman" w:hAnsi="Times New Roman" w:cs="Times New Roman"/>
                <w:color w:val="000000" w:themeColor="text1"/>
                <w:sz w:val="18"/>
                <w:szCs w:val="18"/>
                <w:lang w:val="en-US"/>
              </w:rPr>
              <w:instrText xml:space="preserve"> ADDIN ZOTERO_ITEM CSL_CITATION {"citationID":"cn5KazpS","properties":{"formattedCitation":"(Vitt et al. 2022)","plainCitation":"(Vitt et al. 2022)","noteIndex":0},"citationItems":[{"id":266,"uris":["http://zotero.org/users/local/PkTdSBvN/items/5QW8AY9M"],"itemData":{"id":266,"type":"article-journal","abstract":"Abstract\n            \n              Various microbial metabolisms use H\n              +\n              /Na\n              +\n              -translocating ferredoxin:NAD\n              +\n              reductase (Rnf) either to exergonically oxidize reduced ferredoxin by NAD\n              +\n              for generating a transmembrane electrochemical potential or reversely to exploit the latter for producing reduced ferredoxin. For cryo-EM structural analysis, we elaborated a quick four-step purification protocol for the Rnf complex from Clostridium tetanomorphum and integrated the homogeneous and active enzyme into a nanodisc. The obtained 4.27 Å density map largely allows chain tracing and redox cofactor identification complemented by biochemical data from entire Rnf and single subunits RnfB, RnfC and RnfG. On this basis, we postulated an electron transfer route between ferredoxin and NAD via eight [4Fe-4S] clusters, one Fe ion and four flavins crossing the cell membrane twice related to the pathway of NADH:ubiquinone reductase. Redox-coupled Na\n              +\n              translocation is provided by orchestrating Na\n              +\n              uptake/release, electrostatic effects of the assumed membrane-integrated FMN semiquinone anion and accompanied polypeptide rearrangements mediated by different redox steps.","container-title":"Nature Communications","DOI":"10.1038/s41467-022-34007-z","ISSN":"2041-1723","issue":"1","journalAbbreviation":"Nat Commun","language":"en","note":"number: 1","page":"6315","source":"DOI.org (Crossref)","title":"Purification and structural characterization of the Na&lt;sup&gt;+&lt;/sup&gt;-translocating ferredoxin: NAD&lt;sup&gt;+&lt;/sup&gt; reductase (Rnf) complex of &lt;i&gt;Clostridium&lt;/i&gt; &lt;i&gt;tetanomorphum&lt;/i&gt;","title-short":"Purification and structural characterization of the Na+-translocating ferredoxin","volume":"13","author":[{"family":"Vitt","given":"Stella"},{"family":"Prinz","given":"Simone"},{"family":"Eisinger","given":"Martin"},{"family":"Ermler","given":"Ulrich"},{"family":"Buckel","given":"Wolfgang"}],"issued":{"date-parts":[["2022",10,23]]}}}],"schema":"https://github.com/citation-style-language/schema/raw/master/csl-citation.json"} </w:instrText>
            </w:r>
            <w:r>
              <w:rPr>
                <w:rFonts w:ascii="Times New Roman" w:hAnsi="Times New Roman" w:cs="Times New Roman"/>
                <w:color w:val="000000" w:themeColor="text1"/>
                <w:sz w:val="18"/>
                <w:szCs w:val="18"/>
                <w:lang w:val="en-US"/>
              </w:rPr>
              <w:fldChar w:fldCharType="separate"/>
            </w:r>
            <w:r w:rsidRPr="00A05475">
              <w:rPr>
                <w:rFonts w:ascii="Times New Roman" w:hAnsi="Times New Roman" w:cs="Times New Roman"/>
                <w:sz w:val="18"/>
              </w:rPr>
              <w:t>(Vitt et al. 2022)</w:t>
            </w:r>
            <w:r>
              <w:rPr>
                <w:rFonts w:ascii="Times New Roman" w:hAnsi="Times New Roman" w:cs="Times New Roman"/>
                <w:color w:val="000000" w:themeColor="text1"/>
                <w:sz w:val="18"/>
                <w:szCs w:val="18"/>
                <w:lang w:val="en-US"/>
              </w:rPr>
              <w:fldChar w:fldCharType="end"/>
            </w:r>
          </w:p>
        </w:tc>
      </w:tr>
      <w:tr w:rsidR="005B26B1" w:rsidRPr="00A84251" w14:paraId="4067830E" w14:textId="77777777" w:rsidTr="0092687F">
        <w:tc>
          <w:tcPr>
            <w:tcW w:w="993" w:type="dxa"/>
          </w:tcPr>
          <w:p w14:paraId="542539F5"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RNF</w:t>
            </w:r>
          </w:p>
        </w:tc>
        <w:tc>
          <w:tcPr>
            <w:tcW w:w="1417" w:type="dxa"/>
          </w:tcPr>
          <w:p w14:paraId="332D51FB" w14:textId="1906D721" w:rsidR="005B26B1" w:rsidRPr="00F230C8" w:rsidRDefault="005B26B1" w:rsidP="0092687F">
            <w:pPr>
              <w:pStyle w:val="Listenabsatz"/>
              <w:widowControl w:val="0"/>
              <w:ind w:left="0"/>
              <w:rPr>
                <w:rFonts w:ascii="Times New Roman" w:hAnsi="Times New Roman" w:cs="Times New Roman"/>
                <w:i/>
                <w:iCs/>
                <w:sz w:val="18"/>
                <w:szCs w:val="18"/>
                <w:lang w:val="en-US"/>
              </w:rPr>
            </w:pPr>
            <w:r>
              <w:rPr>
                <w:rFonts w:ascii="Times New Roman" w:hAnsi="Times New Roman" w:cs="Times New Roman"/>
                <w:i/>
                <w:iCs/>
                <w:sz w:val="18"/>
                <w:szCs w:val="18"/>
                <w:lang w:val="en-US"/>
              </w:rPr>
              <w:t>T.</w:t>
            </w:r>
            <w:r w:rsidR="008F6C4A">
              <w:rPr>
                <w:rFonts w:ascii="Times New Roman" w:hAnsi="Times New Roman" w:cs="Times New Roman"/>
                <w:i/>
                <w:iCs/>
                <w:sz w:val="18"/>
                <w:szCs w:val="18"/>
                <w:lang w:val="en-US"/>
              </w:rPr>
              <w:t xml:space="preserve"> </w:t>
            </w:r>
            <w:r>
              <w:rPr>
                <w:rFonts w:ascii="Times New Roman" w:hAnsi="Times New Roman" w:cs="Times New Roman"/>
                <w:i/>
                <w:iCs/>
                <w:sz w:val="18"/>
                <w:szCs w:val="18"/>
                <w:lang w:val="en-US"/>
              </w:rPr>
              <w:t>maritima</w:t>
            </w:r>
          </w:p>
        </w:tc>
        <w:tc>
          <w:tcPr>
            <w:tcW w:w="1418" w:type="dxa"/>
          </w:tcPr>
          <w:p w14:paraId="6CAEEC30" w14:textId="77777777" w:rsidR="005B26B1" w:rsidRPr="006218B1" w:rsidRDefault="005B26B1" w:rsidP="0092687F">
            <w:pPr>
              <w:rPr>
                <w:rFonts w:ascii="Times New Roman" w:hAnsi="Times New Roman" w:cs="Times New Roman"/>
                <w:color w:val="000000" w:themeColor="text1"/>
                <w:sz w:val="18"/>
                <w:szCs w:val="18"/>
                <w:lang w:val="en-US"/>
              </w:rPr>
            </w:pPr>
            <w:r>
              <w:rPr>
                <w:rFonts w:ascii="Times New Roman" w:hAnsi="Times New Roman" w:cs="Times New Roman"/>
                <w:color w:val="000000" w:themeColor="text1"/>
                <w:sz w:val="18"/>
                <w:szCs w:val="18"/>
                <w:lang w:val="en-US"/>
              </w:rPr>
              <w:t>P</w:t>
            </w:r>
            <w:r w:rsidRPr="006218B1">
              <w:rPr>
                <w:rFonts w:ascii="Times New Roman" w:hAnsi="Times New Roman" w:cs="Times New Roman"/>
                <w:color w:val="000000" w:themeColor="text1"/>
                <w:sz w:val="18"/>
                <w:szCs w:val="18"/>
                <w:lang w:val="en-US"/>
              </w:rPr>
              <w:t>urified RNF (</w:t>
            </w:r>
            <w:r>
              <w:rPr>
                <w:rFonts w:ascii="Times New Roman" w:hAnsi="Times New Roman" w:cs="Times New Roman"/>
                <w:color w:val="000000" w:themeColor="text1"/>
                <w:sz w:val="18"/>
                <w:szCs w:val="18"/>
                <w:lang w:val="en-US"/>
              </w:rPr>
              <w:t>co-</w:t>
            </w:r>
            <w:r w:rsidRPr="006218B1">
              <w:rPr>
                <w:rFonts w:ascii="Times New Roman" w:hAnsi="Times New Roman" w:cs="Times New Roman"/>
                <w:color w:val="000000" w:themeColor="text1"/>
                <w:sz w:val="18"/>
                <w:szCs w:val="18"/>
                <w:lang w:val="en-US"/>
              </w:rPr>
              <w:t>reconstituted in liposomes</w:t>
            </w:r>
            <w:r>
              <w:rPr>
                <w:rFonts w:ascii="Times New Roman" w:hAnsi="Times New Roman" w:cs="Times New Roman"/>
                <w:color w:val="000000" w:themeColor="text1"/>
                <w:sz w:val="18"/>
                <w:szCs w:val="18"/>
                <w:lang w:val="en-US"/>
              </w:rPr>
              <w:t xml:space="preserve"> with F1FO ATP synthase</w:t>
            </w:r>
            <w:r w:rsidRPr="006218B1">
              <w:rPr>
                <w:rFonts w:ascii="Times New Roman" w:hAnsi="Times New Roman" w:cs="Times New Roman"/>
                <w:color w:val="000000" w:themeColor="text1"/>
                <w:sz w:val="18"/>
                <w:szCs w:val="18"/>
                <w:lang w:val="en-US"/>
              </w:rPr>
              <w:t>)</w:t>
            </w:r>
          </w:p>
        </w:tc>
        <w:tc>
          <w:tcPr>
            <w:tcW w:w="1559" w:type="dxa"/>
          </w:tcPr>
          <w:p w14:paraId="0DA7DDC2" w14:textId="77777777" w:rsidR="005B26B1" w:rsidRDefault="005B26B1" w:rsidP="0092687F">
            <w:pPr>
              <w:rPr>
                <w:rFonts w:ascii="Times New Roman" w:hAnsi="Times New Roman" w:cs="Times New Roman"/>
                <w:color w:val="000000" w:themeColor="text1"/>
                <w:sz w:val="18"/>
                <w:szCs w:val="18"/>
                <w:lang w:val="en-US"/>
              </w:rPr>
            </w:pPr>
            <w:r>
              <w:rPr>
                <w:rFonts w:ascii="Times New Roman" w:hAnsi="Times New Roman" w:cs="Times New Roman"/>
                <w:sz w:val="18"/>
                <w:szCs w:val="18"/>
                <w:lang w:val="en-US"/>
              </w:rPr>
              <w:t>Steady-state kinetic analysis followed by VIS spectroscopy</w:t>
            </w:r>
          </w:p>
          <w:p w14:paraId="7BF319BD" w14:textId="77777777" w:rsidR="005B26B1" w:rsidRDefault="005B26B1" w:rsidP="0092687F">
            <w:pPr>
              <w:rPr>
                <w:rFonts w:ascii="Times New Roman" w:hAnsi="Times New Roman" w:cs="Times New Roman"/>
                <w:color w:val="000000" w:themeColor="text1"/>
                <w:sz w:val="18"/>
                <w:szCs w:val="18"/>
                <w:lang w:val="en-US"/>
              </w:rPr>
            </w:pPr>
          </w:p>
          <w:p w14:paraId="382F65B1" w14:textId="77777777" w:rsidR="005B26B1" w:rsidRPr="006218B1" w:rsidRDefault="005B26B1" w:rsidP="0092687F">
            <w:pPr>
              <w:rPr>
                <w:rFonts w:ascii="Times New Roman" w:hAnsi="Times New Roman" w:cs="Times New Roman"/>
                <w:color w:val="000000" w:themeColor="text1"/>
                <w:sz w:val="18"/>
                <w:szCs w:val="18"/>
                <w:lang w:val="en-US"/>
              </w:rPr>
            </w:pPr>
            <w:r w:rsidRPr="006218B1">
              <w:rPr>
                <w:rFonts w:ascii="Times New Roman" w:hAnsi="Times New Roman" w:cs="Times New Roman"/>
                <w:color w:val="000000" w:themeColor="text1"/>
                <w:sz w:val="18"/>
                <w:szCs w:val="18"/>
                <w:lang w:val="en-US"/>
              </w:rPr>
              <w:t>Na</w:t>
            </w:r>
            <w:r w:rsidRPr="006218B1">
              <w:rPr>
                <w:rFonts w:ascii="Times New Roman" w:hAnsi="Times New Roman" w:cs="Times New Roman"/>
                <w:color w:val="000000" w:themeColor="text1"/>
                <w:sz w:val="18"/>
                <w:szCs w:val="18"/>
                <w:vertAlign w:val="superscript"/>
                <w:lang w:val="en-US"/>
              </w:rPr>
              <w:t xml:space="preserve">+ </w:t>
            </w:r>
            <w:r w:rsidRPr="006218B1">
              <w:rPr>
                <w:rFonts w:ascii="Times New Roman" w:hAnsi="Times New Roman" w:cs="Times New Roman"/>
                <w:color w:val="000000" w:themeColor="text1"/>
                <w:sz w:val="18"/>
                <w:szCs w:val="18"/>
                <w:lang w:val="en-US"/>
              </w:rPr>
              <w:t>translocation (followed as Na</w:t>
            </w:r>
            <w:r w:rsidRPr="00A912AE">
              <w:rPr>
                <w:rFonts w:ascii="Times New Roman" w:hAnsi="Times New Roman" w:cs="Times New Roman"/>
                <w:color w:val="000000" w:themeColor="text1"/>
                <w:sz w:val="18"/>
                <w:szCs w:val="18"/>
                <w:vertAlign w:val="superscript"/>
                <w:lang w:val="en-US"/>
              </w:rPr>
              <w:t>+</w:t>
            </w:r>
            <w:r w:rsidRPr="006218B1">
              <w:rPr>
                <w:rFonts w:ascii="Times New Roman" w:hAnsi="Times New Roman" w:cs="Times New Roman"/>
                <w:color w:val="000000" w:themeColor="text1"/>
                <w:sz w:val="18"/>
                <w:szCs w:val="18"/>
                <w:lang w:val="en-US"/>
              </w:rPr>
              <w:t xml:space="preserve"> gradient formation)</w:t>
            </w:r>
          </w:p>
        </w:tc>
        <w:tc>
          <w:tcPr>
            <w:tcW w:w="1701" w:type="dxa"/>
          </w:tcPr>
          <w:p w14:paraId="0D5CFEDC" w14:textId="77777777" w:rsidR="005B26B1" w:rsidRDefault="005B26B1" w:rsidP="0092687F">
            <w:pPr>
              <w:rPr>
                <w:rFonts w:ascii="Times New Roman" w:hAnsi="Times New Roman" w:cs="Times New Roman"/>
                <w:sz w:val="18"/>
                <w:szCs w:val="18"/>
                <w:lang w:val="en-US"/>
              </w:rPr>
            </w:pPr>
            <w:proofErr w:type="spellStart"/>
            <w:r>
              <w:rPr>
                <w:rFonts w:ascii="Times New Roman" w:hAnsi="Times New Roman" w:cs="Times New Roman"/>
                <w:sz w:val="18"/>
                <w:szCs w:val="18"/>
                <w:lang w:val="en-US"/>
              </w:rPr>
              <w:t>Ferredoxin</w:t>
            </w:r>
            <w:r w:rsidRPr="00E85D14">
              <w:rPr>
                <w:rFonts w:ascii="Times New Roman" w:hAnsi="Times New Roman" w:cs="Times New Roman"/>
                <w:sz w:val="18"/>
                <w:szCs w:val="18"/>
                <w:vertAlign w:val="subscript"/>
                <w:lang w:val="en-US"/>
              </w:rPr>
              <w:t>red</w:t>
            </w:r>
            <w:proofErr w:type="spellEnd"/>
            <w:r>
              <w:rPr>
                <w:rFonts w:ascii="Times New Roman" w:hAnsi="Times New Roman" w:cs="Times New Roman"/>
                <w:sz w:val="18"/>
                <w:szCs w:val="18"/>
                <w:lang w:val="en-US"/>
              </w:rPr>
              <w:t>: NAD</w:t>
            </w:r>
            <w:r w:rsidRPr="00E85D14">
              <w:rPr>
                <w:rFonts w:ascii="Times New Roman" w:hAnsi="Times New Roman" w:cs="Times New Roman"/>
                <w:sz w:val="18"/>
                <w:szCs w:val="18"/>
                <w:vertAlign w:val="superscript"/>
                <w:lang w:val="en-US"/>
              </w:rPr>
              <w:t>+</w:t>
            </w:r>
            <w:r>
              <w:rPr>
                <w:rFonts w:ascii="Times New Roman" w:hAnsi="Times New Roman" w:cs="Times New Roman"/>
                <w:sz w:val="18"/>
                <w:szCs w:val="18"/>
                <w:lang w:val="en-US"/>
              </w:rPr>
              <w:t xml:space="preserve"> </w:t>
            </w:r>
            <w:proofErr w:type="spellStart"/>
            <w:r>
              <w:rPr>
                <w:rFonts w:ascii="Times New Roman" w:hAnsi="Times New Roman" w:cs="Times New Roman"/>
                <w:sz w:val="18"/>
                <w:szCs w:val="18"/>
                <w:lang w:val="en-US"/>
              </w:rPr>
              <w:t>oxido</w:t>
            </w:r>
            <w:proofErr w:type="spellEnd"/>
            <w:r>
              <w:rPr>
                <w:rFonts w:ascii="Times New Roman" w:hAnsi="Times New Roman" w:cs="Times New Roman"/>
                <w:sz w:val="18"/>
                <w:szCs w:val="18"/>
                <w:lang w:val="en-US"/>
              </w:rPr>
              <w:t>-reduction</w:t>
            </w:r>
          </w:p>
          <w:p w14:paraId="43AA034E" w14:textId="77777777" w:rsidR="005B26B1" w:rsidRDefault="005B26B1" w:rsidP="0092687F">
            <w:pPr>
              <w:rPr>
                <w:rFonts w:ascii="Times New Roman" w:hAnsi="Times New Roman" w:cs="Times New Roman"/>
                <w:sz w:val="18"/>
                <w:szCs w:val="18"/>
                <w:lang w:val="en-US"/>
              </w:rPr>
            </w:pPr>
          </w:p>
          <w:p w14:paraId="6C4DA8D1" w14:textId="77777777" w:rsidR="005B26B1" w:rsidRPr="006218B1" w:rsidRDefault="005B26B1" w:rsidP="0092687F">
            <w:pPr>
              <w:rPr>
                <w:rFonts w:ascii="Times New Roman" w:hAnsi="Times New Roman" w:cs="Times New Roman"/>
                <w:color w:val="000000" w:themeColor="text1"/>
                <w:sz w:val="18"/>
                <w:szCs w:val="18"/>
                <w:lang w:val="en-US"/>
              </w:rPr>
            </w:pPr>
            <w:r>
              <w:rPr>
                <w:rFonts w:ascii="Times New Roman" w:hAnsi="Times New Roman" w:cs="Times New Roman"/>
                <w:sz w:val="18"/>
                <w:szCs w:val="18"/>
                <w:lang w:val="en-US"/>
              </w:rPr>
              <w:t>Electrogenic and primary Na</w:t>
            </w:r>
            <w:r w:rsidRPr="00A84251">
              <w:rPr>
                <w:rFonts w:ascii="Times New Roman" w:hAnsi="Times New Roman" w:cs="Times New Roman"/>
                <w:sz w:val="18"/>
                <w:szCs w:val="18"/>
                <w:vertAlign w:val="superscript"/>
                <w:lang w:val="en-US"/>
              </w:rPr>
              <w:t>+</w:t>
            </w:r>
            <w:r>
              <w:rPr>
                <w:rFonts w:ascii="Times New Roman" w:hAnsi="Times New Roman" w:cs="Times New Roman"/>
                <w:sz w:val="18"/>
                <w:szCs w:val="18"/>
                <w:lang w:val="en-US"/>
              </w:rPr>
              <w:t xml:space="preserve"> transport  </w:t>
            </w:r>
          </w:p>
        </w:tc>
        <w:tc>
          <w:tcPr>
            <w:tcW w:w="1843" w:type="dxa"/>
          </w:tcPr>
          <w:p w14:paraId="7A523FD3" w14:textId="77777777" w:rsidR="005B26B1" w:rsidRPr="006218B1" w:rsidRDefault="005B26B1" w:rsidP="0092687F">
            <w:pPr>
              <w:rPr>
                <w:rFonts w:ascii="Times New Roman" w:hAnsi="Times New Roman" w:cs="Times New Roman"/>
                <w:color w:val="000000" w:themeColor="text1"/>
                <w:sz w:val="18"/>
                <w:szCs w:val="18"/>
                <w:lang w:val="en-US"/>
              </w:rPr>
            </w:pPr>
            <w:r>
              <w:rPr>
                <w:rFonts w:ascii="Times New Roman" w:hAnsi="Times New Roman" w:cs="Times New Roman"/>
                <w:color w:val="000000" w:themeColor="text1"/>
                <w:sz w:val="18"/>
                <w:szCs w:val="18"/>
                <w:lang w:val="en-US"/>
              </w:rPr>
              <w:fldChar w:fldCharType="begin"/>
            </w:r>
            <w:r>
              <w:rPr>
                <w:rFonts w:ascii="Times New Roman" w:hAnsi="Times New Roman" w:cs="Times New Roman"/>
                <w:color w:val="000000" w:themeColor="text1"/>
                <w:sz w:val="18"/>
                <w:szCs w:val="18"/>
                <w:lang w:val="en-US"/>
              </w:rPr>
              <w:instrText xml:space="preserve"> ADDIN ZOTERO_ITEM CSL_CITATION {"citationID":"2aGDcPsJ","properties":{"formattedCitation":"(Kuhns et al. 2020)","plainCitation":"(Kuhns et al. 2020)","noteIndex":0},"citationItems":[{"id":484,"uris":["http://zotero.org/users/local/PkTdSBvN/items/IWZ27DZZ"],"itemData":{"id":484,"type":"article-journal","abstract":"Abstract\n            \n              rnf\n              genes are widespread in bacteria and biochemical and genetic data are in line with the hypothesis that they encode a membrane-bound enzyme that oxidizes reduced ferredoxin and reduces NAD and vice versa, coupled to ion transport across the cytoplasmic membrane. The Rnf complex is of critical importance in many bacteria for energy conservation but also for reverse electron transport to drive ferredoxin reduction. However, the enzyme has never been purified and thus, ion transport could not be demonstrated yet. Here, we have purified the Rnf complex from the anaerobic, fermenting thermophilic bacterium\n              Thermotoga maritima\n              and show that is a primary Na\n              +\n              pump. These studies provide the proof that the Rnf complex is indeed an ion (Na\n              +\n              ) translocating, respiratory enzyme. Together with a Na\n              +\n              -F\n              1\n              F\n              O\n              ATP synthase it builds a simple, two-limb respiratory chain in\n              T. maritima\n              . The physiological role of electron transport phosphorylation in a fermenting bacterium is discussed.","container-title":"Communications Biology","DOI":"10.1038/s42003-020-01158-y","ISSN":"2399-3642","issue":"1","journalAbbreviation":"Commun Biol","language":"en","page":"431","source":"DOI.org (Crossref)","title":"The Rnf complex is a Na&lt;sup&gt;+&lt;/sup&gt; coupled respiratory enzyme in a fermenting bacterium, &lt;i&gt;Thermotoga maritima&lt;/i&gt;","volume":"3","author":[{"family":"Kuhns","given":"Martin"},{"family":"Trifunović","given":"Dragan"},{"family":"Huber","given":"Harald"},{"family":"Müller","given":"Volker"}],"issued":{"date-parts":[["2020",8,7]]}}}],"schema":"https://github.com/citation-style-language/schema/raw/master/csl-citation.json"} </w:instrText>
            </w:r>
            <w:r>
              <w:rPr>
                <w:rFonts w:ascii="Times New Roman" w:hAnsi="Times New Roman" w:cs="Times New Roman"/>
                <w:color w:val="000000" w:themeColor="text1"/>
                <w:sz w:val="18"/>
                <w:szCs w:val="18"/>
                <w:lang w:val="en-US"/>
              </w:rPr>
              <w:fldChar w:fldCharType="separate"/>
            </w:r>
            <w:r w:rsidRPr="00C466AE">
              <w:rPr>
                <w:rFonts w:ascii="Times New Roman" w:hAnsi="Times New Roman" w:cs="Times New Roman"/>
                <w:sz w:val="18"/>
              </w:rPr>
              <w:t>(Kuhns et al. 2020)</w:t>
            </w:r>
            <w:r>
              <w:rPr>
                <w:rFonts w:ascii="Times New Roman" w:hAnsi="Times New Roman" w:cs="Times New Roman"/>
                <w:color w:val="000000" w:themeColor="text1"/>
                <w:sz w:val="18"/>
                <w:szCs w:val="18"/>
                <w:lang w:val="en-US"/>
              </w:rPr>
              <w:fldChar w:fldCharType="end"/>
            </w:r>
          </w:p>
        </w:tc>
      </w:tr>
      <w:tr w:rsidR="005B26B1" w:rsidRPr="00403117" w14:paraId="48137D21" w14:textId="77777777" w:rsidTr="0092687F">
        <w:tc>
          <w:tcPr>
            <w:tcW w:w="993" w:type="dxa"/>
          </w:tcPr>
          <w:p w14:paraId="5E1B7E3C" w14:textId="77777777" w:rsidR="005B26B1" w:rsidRDefault="005B26B1" w:rsidP="0092687F">
            <w:pPr>
              <w:rPr>
                <w:rFonts w:ascii="Times New Roman" w:hAnsi="Times New Roman" w:cs="Times New Roman"/>
                <w:sz w:val="18"/>
                <w:szCs w:val="18"/>
                <w:lang w:val="en-US"/>
              </w:rPr>
            </w:pPr>
            <w:r>
              <w:rPr>
                <w:rFonts w:ascii="Times New Roman" w:hAnsi="Times New Roman" w:cs="Times New Roman"/>
                <w:sz w:val="18"/>
                <w:szCs w:val="18"/>
              </w:rPr>
              <w:t>RNF</w:t>
            </w:r>
          </w:p>
        </w:tc>
        <w:tc>
          <w:tcPr>
            <w:tcW w:w="1417" w:type="dxa"/>
          </w:tcPr>
          <w:p w14:paraId="5FC6AEF1" w14:textId="3677C39D" w:rsidR="005B26B1" w:rsidRDefault="005B26B1" w:rsidP="0092687F">
            <w:pPr>
              <w:pStyle w:val="Listenabsatz"/>
              <w:widowControl w:val="0"/>
              <w:ind w:left="0"/>
              <w:rPr>
                <w:rFonts w:ascii="Times New Roman" w:hAnsi="Times New Roman" w:cs="Times New Roman"/>
                <w:i/>
                <w:iCs/>
                <w:sz w:val="18"/>
                <w:szCs w:val="18"/>
                <w:lang w:val="en-US"/>
              </w:rPr>
            </w:pPr>
            <w:r>
              <w:rPr>
                <w:rFonts w:ascii="Times New Roman" w:hAnsi="Times New Roman" w:cs="Times New Roman"/>
                <w:i/>
                <w:iCs/>
                <w:sz w:val="18"/>
                <w:szCs w:val="18"/>
              </w:rPr>
              <w:t>A.</w:t>
            </w:r>
            <w:r w:rsidR="008F6C4A">
              <w:rPr>
                <w:rFonts w:ascii="Times New Roman" w:hAnsi="Times New Roman" w:cs="Times New Roman"/>
                <w:i/>
                <w:iCs/>
                <w:sz w:val="18"/>
                <w:szCs w:val="18"/>
              </w:rPr>
              <w:t xml:space="preserve"> </w:t>
            </w:r>
            <w:proofErr w:type="spellStart"/>
            <w:r>
              <w:rPr>
                <w:rFonts w:ascii="Times New Roman" w:hAnsi="Times New Roman" w:cs="Times New Roman"/>
                <w:i/>
                <w:iCs/>
                <w:sz w:val="18"/>
                <w:szCs w:val="18"/>
              </w:rPr>
              <w:t>woodii</w:t>
            </w:r>
            <w:proofErr w:type="spellEnd"/>
          </w:p>
        </w:tc>
        <w:tc>
          <w:tcPr>
            <w:tcW w:w="1418" w:type="dxa"/>
          </w:tcPr>
          <w:p w14:paraId="64324A03" w14:textId="77777777" w:rsidR="005B26B1" w:rsidRPr="006218B1" w:rsidRDefault="005B26B1" w:rsidP="0092687F">
            <w:pPr>
              <w:rPr>
                <w:rFonts w:ascii="Times New Roman" w:hAnsi="Times New Roman" w:cs="Times New Roman"/>
                <w:color w:val="000000" w:themeColor="text1"/>
                <w:sz w:val="18"/>
                <w:szCs w:val="18"/>
                <w:lang w:val="en-US"/>
              </w:rPr>
            </w:pPr>
            <w:r>
              <w:rPr>
                <w:rFonts w:ascii="Times New Roman" w:hAnsi="Times New Roman" w:cs="Times New Roman"/>
                <w:sz w:val="18"/>
                <w:szCs w:val="18"/>
              </w:rPr>
              <w:t xml:space="preserve">Membrane </w:t>
            </w:r>
            <w:proofErr w:type="spellStart"/>
            <w:r>
              <w:rPr>
                <w:rFonts w:ascii="Times New Roman" w:hAnsi="Times New Roman" w:cs="Times New Roman"/>
                <w:sz w:val="18"/>
                <w:szCs w:val="18"/>
              </w:rPr>
              <w:t>vesicles</w:t>
            </w:r>
            <w:proofErr w:type="spellEnd"/>
            <w:r>
              <w:rPr>
                <w:rFonts w:ascii="Times New Roman" w:hAnsi="Times New Roman" w:cs="Times New Roman"/>
                <w:sz w:val="18"/>
                <w:szCs w:val="18"/>
              </w:rPr>
              <w:t xml:space="preserve"> </w:t>
            </w:r>
          </w:p>
        </w:tc>
        <w:tc>
          <w:tcPr>
            <w:tcW w:w="1559" w:type="dxa"/>
          </w:tcPr>
          <w:p w14:paraId="784E3598" w14:textId="77777777" w:rsidR="005B26B1" w:rsidRDefault="005B26B1" w:rsidP="0092687F">
            <w:pPr>
              <w:rPr>
                <w:rFonts w:ascii="Times New Roman" w:hAnsi="Times New Roman" w:cs="Times New Roman"/>
                <w:color w:val="000000" w:themeColor="text1"/>
                <w:sz w:val="18"/>
                <w:szCs w:val="18"/>
                <w:lang w:val="en-US"/>
              </w:rPr>
            </w:pPr>
            <w:r>
              <w:rPr>
                <w:rFonts w:ascii="Times New Roman" w:hAnsi="Times New Roman" w:cs="Times New Roman"/>
                <w:sz w:val="18"/>
                <w:szCs w:val="18"/>
                <w:lang w:val="en-US"/>
              </w:rPr>
              <w:t>Steady-state kinetic analysis followed by VIS spectroscopy</w:t>
            </w:r>
          </w:p>
          <w:p w14:paraId="6B6B069F" w14:textId="77777777" w:rsidR="005B26B1" w:rsidRDefault="005B26B1" w:rsidP="0092687F">
            <w:pPr>
              <w:rPr>
                <w:rFonts w:ascii="Times New Roman" w:hAnsi="Times New Roman" w:cs="Times New Roman"/>
                <w:color w:val="000000" w:themeColor="text1"/>
                <w:sz w:val="18"/>
                <w:szCs w:val="18"/>
                <w:lang w:val="en-US"/>
              </w:rPr>
            </w:pPr>
          </w:p>
          <w:p w14:paraId="03E9EC17" w14:textId="77777777" w:rsidR="005B26B1" w:rsidRDefault="005B26B1" w:rsidP="0092687F">
            <w:pPr>
              <w:rPr>
                <w:rFonts w:ascii="Times New Roman" w:hAnsi="Times New Roman" w:cs="Times New Roman"/>
                <w:sz w:val="18"/>
                <w:szCs w:val="18"/>
                <w:lang w:val="en-US"/>
              </w:rPr>
            </w:pPr>
            <w:r w:rsidRPr="006218B1">
              <w:rPr>
                <w:rFonts w:ascii="Times New Roman" w:hAnsi="Times New Roman" w:cs="Times New Roman"/>
                <w:color w:val="000000" w:themeColor="text1"/>
                <w:sz w:val="18"/>
                <w:szCs w:val="18"/>
                <w:lang w:val="en-US"/>
              </w:rPr>
              <w:t>Na</w:t>
            </w:r>
            <w:r w:rsidRPr="006218B1">
              <w:rPr>
                <w:rFonts w:ascii="Times New Roman" w:hAnsi="Times New Roman" w:cs="Times New Roman"/>
                <w:color w:val="000000" w:themeColor="text1"/>
                <w:sz w:val="18"/>
                <w:szCs w:val="18"/>
                <w:vertAlign w:val="superscript"/>
                <w:lang w:val="en-US"/>
              </w:rPr>
              <w:t xml:space="preserve">+ </w:t>
            </w:r>
            <w:r w:rsidRPr="006218B1">
              <w:rPr>
                <w:rFonts w:ascii="Times New Roman" w:hAnsi="Times New Roman" w:cs="Times New Roman"/>
                <w:color w:val="000000" w:themeColor="text1"/>
                <w:sz w:val="18"/>
                <w:szCs w:val="18"/>
                <w:lang w:val="en-US"/>
              </w:rPr>
              <w:t>translocation (followed as Na</w:t>
            </w:r>
            <w:r w:rsidRPr="00A84251">
              <w:rPr>
                <w:rFonts w:ascii="Times New Roman" w:hAnsi="Times New Roman" w:cs="Times New Roman"/>
                <w:color w:val="000000" w:themeColor="text1"/>
                <w:sz w:val="18"/>
                <w:szCs w:val="18"/>
                <w:vertAlign w:val="superscript"/>
                <w:lang w:val="en-US"/>
              </w:rPr>
              <w:t xml:space="preserve">+ </w:t>
            </w:r>
            <w:r w:rsidRPr="006218B1">
              <w:rPr>
                <w:rFonts w:ascii="Times New Roman" w:hAnsi="Times New Roman" w:cs="Times New Roman"/>
                <w:color w:val="000000" w:themeColor="text1"/>
                <w:sz w:val="18"/>
                <w:szCs w:val="18"/>
                <w:lang w:val="en-US"/>
              </w:rPr>
              <w:t>gradient formation</w:t>
            </w:r>
            <w:r>
              <w:rPr>
                <w:rFonts w:ascii="Times New Roman" w:hAnsi="Times New Roman" w:cs="Times New Roman"/>
                <w:color w:val="000000" w:themeColor="text1"/>
                <w:sz w:val="18"/>
                <w:szCs w:val="18"/>
                <w:lang w:val="en-US"/>
              </w:rPr>
              <w:t>)</w:t>
            </w:r>
          </w:p>
        </w:tc>
        <w:tc>
          <w:tcPr>
            <w:tcW w:w="1701" w:type="dxa"/>
          </w:tcPr>
          <w:p w14:paraId="4012D83E" w14:textId="77777777" w:rsidR="005B26B1" w:rsidRDefault="005B26B1" w:rsidP="0092687F">
            <w:pPr>
              <w:rPr>
                <w:rFonts w:ascii="Times New Roman" w:hAnsi="Times New Roman" w:cs="Times New Roman"/>
                <w:sz w:val="18"/>
                <w:szCs w:val="18"/>
                <w:lang w:val="en-US"/>
              </w:rPr>
            </w:pPr>
            <w:proofErr w:type="spellStart"/>
            <w:r>
              <w:rPr>
                <w:rFonts w:ascii="Times New Roman" w:hAnsi="Times New Roman" w:cs="Times New Roman"/>
                <w:sz w:val="18"/>
                <w:szCs w:val="18"/>
                <w:lang w:val="en-US"/>
              </w:rPr>
              <w:t>Ferredoxin</w:t>
            </w:r>
            <w:r w:rsidRPr="00E85D14">
              <w:rPr>
                <w:rFonts w:ascii="Times New Roman" w:hAnsi="Times New Roman" w:cs="Times New Roman"/>
                <w:sz w:val="18"/>
                <w:szCs w:val="18"/>
                <w:vertAlign w:val="subscript"/>
                <w:lang w:val="en-US"/>
              </w:rPr>
              <w:t>red</w:t>
            </w:r>
            <w:proofErr w:type="spellEnd"/>
            <w:r>
              <w:rPr>
                <w:rFonts w:ascii="Times New Roman" w:hAnsi="Times New Roman" w:cs="Times New Roman"/>
                <w:sz w:val="18"/>
                <w:szCs w:val="18"/>
                <w:lang w:val="en-US"/>
              </w:rPr>
              <w:t>: NAD</w:t>
            </w:r>
            <w:r w:rsidRPr="00E85D14">
              <w:rPr>
                <w:rFonts w:ascii="Times New Roman" w:hAnsi="Times New Roman" w:cs="Times New Roman"/>
                <w:sz w:val="18"/>
                <w:szCs w:val="18"/>
                <w:vertAlign w:val="superscript"/>
                <w:lang w:val="en-US"/>
              </w:rPr>
              <w:t>+</w:t>
            </w:r>
            <w:r>
              <w:rPr>
                <w:rFonts w:ascii="Times New Roman" w:hAnsi="Times New Roman" w:cs="Times New Roman"/>
                <w:sz w:val="18"/>
                <w:szCs w:val="18"/>
                <w:lang w:val="en-US"/>
              </w:rPr>
              <w:t xml:space="preserve"> </w:t>
            </w:r>
            <w:proofErr w:type="spellStart"/>
            <w:r>
              <w:rPr>
                <w:rFonts w:ascii="Times New Roman" w:hAnsi="Times New Roman" w:cs="Times New Roman"/>
                <w:sz w:val="18"/>
                <w:szCs w:val="18"/>
                <w:lang w:val="en-US"/>
              </w:rPr>
              <w:t>oxido</w:t>
            </w:r>
            <w:proofErr w:type="spellEnd"/>
            <w:r>
              <w:rPr>
                <w:rFonts w:ascii="Times New Roman" w:hAnsi="Times New Roman" w:cs="Times New Roman"/>
                <w:sz w:val="18"/>
                <w:szCs w:val="18"/>
                <w:lang w:val="en-US"/>
              </w:rPr>
              <w:t>-reduction</w:t>
            </w:r>
          </w:p>
          <w:p w14:paraId="2DFE8A9B" w14:textId="77777777" w:rsidR="005B26B1" w:rsidRDefault="005B26B1" w:rsidP="0092687F">
            <w:pPr>
              <w:rPr>
                <w:rFonts w:ascii="Times New Roman" w:hAnsi="Times New Roman" w:cs="Times New Roman"/>
                <w:sz w:val="18"/>
                <w:szCs w:val="18"/>
                <w:lang w:val="en-US"/>
              </w:rPr>
            </w:pPr>
          </w:p>
          <w:p w14:paraId="19182C1C" w14:textId="77777777" w:rsidR="005B26B1"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Electrogenic and primary Na</w:t>
            </w:r>
            <w:r w:rsidRPr="00A84251">
              <w:rPr>
                <w:rFonts w:ascii="Times New Roman" w:hAnsi="Times New Roman" w:cs="Times New Roman"/>
                <w:sz w:val="18"/>
                <w:szCs w:val="18"/>
                <w:vertAlign w:val="superscript"/>
                <w:lang w:val="en-US"/>
              </w:rPr>
              <w:t>+</w:t>
            </w:r>
            <w:r>
              <w:rPr>
                <w:rFonts w:ascii="Times New Roman" w:hAnsi="Times New Roman" w:cs="Times New Roman"/>
                <w:sz w:val="18"/>
                <w:szCs w:val="18"/>
                <w:lang w:val="en-US"/>
              </w:rPr>
              <w:t xml:space="preserve"> transport  </w:t>
            </w:r>
          </w:p>
        </w:tc>
        <w:tc>
          <w:tcPr>
            <w:tcW w:w="1843" w:type="dxa"/>
          </w:tcPr>
          <w:p w14:paraId="314DD9CD" w14:textId="31624B0D" w:rsidR="006F2DD7" w:rsidRDefault="006F2DD7" w:rsidP="0092687F">
            <w:pPr>
              <w:rPr>
                <w:rFonts w:ascii="Times New Roman" w:hAnsi="Times New Roman" w:cs="Times New Roman"/>
                <w:color w:val="000000" w:themeColor="text1"/>
                <w:sz w:val="18"/>
                <w:szCs w:val="18"/>
                <w:lang w:val="en-US"/>
              </w:rPr>
            </w:pPr>
            <w:r>
              <w:rPr>
                <w:rFonts w:ascii="Times New Roman" w:hAnsi="Times New Roman" w:cs="Times New Roman"/>
                <w:color w:val="000000" w:themeColor="text1"/>
                <w:sz w:val="18"/>
                <w:szCs w:val="18"/>
                <w:lang w:val="en-US"/>
              </w:rPr>
              <w:fldChar w:fldCharType="begin"/>
            </w:r>
            <w:r>
              <w:rPr>
                <w:rFonts w:ascii="Times New Roman" w:hAnsi="Times New Roman" w:cs="Times New Roman"/>
                <w:color w:val="000000" w:themeColor="text1"/>
                <w:sz w:val="18"/>
                <w:szCs w:val="18"/>
                <w:lang w:val="en-US"/>
              </w:rPr>
              <w:instrText xml:space="preserve"> ADDIN ZOTERO_ITEM CSL_CITATION {"citationID":"LdERLyHy","properties":{"formattedCitation":"(Westphal et al. 2018)","plainCitation":"(Westphal et al. 2018)","noteIndex":0},"citationItems":[{"id":401,"uris":["http://zotero.org/users/local/PkTdSBvN/items/LFMFRIXZ"],"itemData":{"id":401,"type":"article-journal","abstract":"Ferredoxin and NAD\n              +\n              are key electron carriers in anaerobic bacteria, but energetically, they are not equivalent, since the redox potential of ferredoxin is lower than that of the NADH/NAD\n              +\n              couple. We describe by mutant studies in\n              Acetobacterium woodii\n              that the main function of Rnf is to energetically link cellular pools of ferredoxin and NAD\n              +\n              . When ferredoxin is greater than NADH, exergonic electron flow from ferredoxin to NAD\n              +\n              generates a chemiosmotic potential. This is essential for energy conservation during autotrophic growth. When NADH is greater than ferredoxin, Rnf works in reverse. This reaction is essential for growth on low-energy substrates to provide reduced ferredoxin, indispensable for biosynthesis and CO\n              2\n              reduction. Our studies put a new perspective on the cellular function of the membrane-bound ion-translocating Rnf complex widespread in bacteria.\n            \n          , \n            ABSTRACT\n            \n              The Rnf complex is a respiratory enzyme that catalyzes the oxidation of reduced ferredoxin to the reduction of NAD\n              +\n              , and the negative free energy change of this reaction is used to generate a transmembrane ion gradient. In one class of anaerobic acetogenic bacteria, the Rnf complex is believed to be essential for energy conservation and autotrophic growth. We describe here a methodology for markerless mutagenesis in the model bacterium of this class,\n              Acetobacterium woodii\n              , which enabled us to delete the\n              rnf\n              genes and to test their\n              in vivo\n              role. The\n              rnf\n              mutant did not grow on H\n              2\n              plus CO\n              2\n              , nor did it produce acetate or ATP from H\n              2\n              plus CO\n              2\n              , and ferredoxin:NAD\n              +\n              oxidoreductase activity and Na\n              +\n              translocation were also completely lost, supporting the hypothesis that the Rnf complex is the only respiratory enzyme in this metabolism. Unexpectedly, the mutant also did not grow on low-energy substrates, such as ethanol or lactate. Oxidation of these substrates is not coupled to the reduction of ferredoxin but only of NAD\n              +\n              , and we speculated that the growth phenotype is caused by a loss of reduced ferredoxin, indispensable for biosynthesis and CO\n              2\n              reduction. The electron-bifurcating hydrogenase of\n              A. woodii\n              reduces ferredoxin, and indeed, the addition of H\n              2\n              to the cultures restored growth on ethanol and lactate. This is consistent with the hypothesis that endergonic reduction of ferredoxin with NADH is driven by reverse electron transport catalyzed by the Rnf complex, which renders the Rnf complex essential also for growth on low-energy substrates.\n            \n            \n              IMPORTANCE\n              Ferredoxin and NAD\n              +\n              are key electron carriers in anaerobic bacteria, but energetically, they are not equivalent, since the redox potential of ferredoxin is lower than that of the NADH/NAD\n              +\n              couple. We describe by mutant studies in\n              Acetobacterium woodii\n              that the main function of Rnf is to energetically link cellular pools of ferredoxin and NAD\n              +\n              . When ferredoxin is greater than NADH, exergonic electron flow from ferredoxin to NAD\n              +\n              generates a chemiosmotic potential. This is essential for energy conservation during autotrophic growth. When NADH is greater than ferredoxin, Rnf works in reverse. This reaction is essential for growth on low-energy substrates to provide reduced ferredoxin, indispensable for biosynthesis and CO\n              2\n              reduction. Our studies put a new perspective on the cellular function of the membrane-bound ion-translocating Rnf complex widespread in bacteria.","container-title":"Journal of Bacteriology","DOI":"10.1128/JB.00357-18","ISSN":"0021-9193, 1098-5530","issue":"21","journalAbbreviation":"J Bacteriol","language":"en","source":"DOI.org (Crossref)","title":"The Rnf Complex Is an Energy-Coupled Transhydrogenase Essential To Reversibly Link Cellular NADH and Ferredoxin Pools in the Acetogen &lt;i&gt;Acetobacterium&lt;/i&gt; &lt;i&gt;woodii&lt;/i&gt;","URL":"https://journals.asm.org/doi/10.1128/JB.00357-18","volume":"200","author":[{"family":"Westphal","given":"Lars"},{"family":"Wiechmann","given":"Anja"},{"family":"Baker","given":"Jonathan"},{"family":"Minton","given":"Nigel P."},{"family":"Müller","given":"Volker"}],"editor":[{"family":"Metcalf","given":"William W."}],"accessed":{"date-parts":[["2024",5,16]]},"issued":{"date-parts":[["2018",11]]}}}],"schema":"https://github.com/citation-style-language/schema/raw/master/csl-citation.json"} </w:instrText>
            </w:r>
            <w:r>
              <w:rPr>
                <w:rFonts w:ascii="Times New Roman" w:hAnsi="Times New Roman" w:cs="Times New Roman"/>
                <w:color w:val="000000" w:themeColor="text1"/>
                <w:sz w:val="18"/>
                <w:szCs w:val="18"/>
                <w:lang w:val="en-US"/>
              </w:rPr>
              <w:fldChar w:fldCharType="separate"/>
            </w:r>
            <w:r w:rsidRPr="000B6040">
              <w:rPr>
                <w:rFonts w:ascii="Times New Roman" w:hAnsi="Times New Roman" w:cs="Times New Roman"/>
                <w:sz w:val="18"/>
                <w:lang w:val="en-US"/>
              </w:rPr>
              <w:t>(Westphal et al. 2018)</w:t>
            </w:r>
            <w:r>
              <w:rPr>
                <w:rFonts w:ascii="Times New Roman" w:hAnsi="Times New Roman" w:cs="Times New Roman"/>
                <w:color w:val="000000" w:themeColor="text1"/>
                <w:sz w:val="18"/>
                <w:szCs w:val="18"/>
                <w:lang w:val="en-US"/>
              </w:rPr>
              <w:fldChar w:fldCharType="end"/>
            </w:r>
          </w:p>
          <w:p w14:paraId="049A6005" w14:textId="77777777" w:rsidR="006F2DD7" w:rsidRDefault="006F2DD7" w:rsidP="0092687F">
            <w:pPr>
              <w:rPr>
                <w:rFonts w:ascii="Times New Roman" w:hAnsi="Times New Roman" w:cs="Times New Roman"/>
                <w:color w:val="000000" w:themeColor="text1"/>
                <w:sz w:val="18"/>
                <w:szCs w:val="18"/>
                <w:lang w:val="en-US"/>
              </w:rPr>
            </w:pPr>
          </w:p>
          <w:p w14:paraId="146931D1" w14:textId="77777777" w:rsidR="006F2DD7" w:rsidRDefault="006F2DD7" w:rsidP="006F2DD7">
            <w:pPr>
              <w:rPr>
                <w:rFonts w:ascii="Times New Roman" w:hAnsi="Times New Roman" w:cs="Times New Roman"/>
                <w:color w:val="000000" w:themeColor="text1"/>
                <w:sz w:val="18"/>
                <w:szCs w:val="18"/>
                <w:lang w:val="en-US"/>
              </w:rPr>
            </w:pPr>
            <w:r>
              <w:rPr>
                <w:rFonts w:ascii="Times New Roman" w:hAnsi="Times New Roman" w:cs="Times New Roman"/>
                <w:color w:val="000000" w:themeColor="text1"/>
                <w:sz w:val="18"/>
                <w:szCs w:val="18"/>
                <w:lang w:val="en-US"/>
              </w:rPr>
              <w:fldChar w:fldCharType="begin"/>
            </w:r>
            <w:r>
              <w:rPr>
                <w:rFonts w:ascii="Times New Roman" w:hAnsi="Times New Roman" w:cs="Times New Roman"/>
                <w:color w:val="000000" w:themeColor="text1"/>
                <w:sz w:val="18"/>
                <w:szCs w:val="18"/>
                <w:lang w:val="en-US"/>
              </w:rPr>
              <w:instrText xml:space="preserve"> ADDIN ZOTERO_ITEM CSL_CITATION {"citationID":"i4ZkDn8b","properties":{"formattedCitation":"(Biegel and M\\uc0\\u252{}ller 2010)","plainCitation":"(Biegel and Müller 2010)","noteIndex":0},"citationItems":[{"id":321,"uris":["http://zotero.org/users/local/PkTdSBvN/items/NPVD76I3"],"itemData":{"id":321,"type":"article-journal","abstract":"The anaerobic acetogenic bacterium\n              Acetobacterium woodii\n              carries out a unique type of Na\n              +\n              -motive, anaerobic respiration with caffeate as electron acceptor, termed “caffeate respiration.” Central, and so far the only identified membrane-bound reaction in this respiration pathway, is a ferredoxin:NAD\n              +\n              oxidoreductase (Fno) activity. Here we show that inverted membrane vesicles of\n              A. woodii\n              couple electron transfer from reduced ferredoxin to NAD\n              +\n              with the transport of Na\n              +\n              from the outside into the lumen of the vesicles. Na\n              +\n              transport was electrogenic, and accumulation was inhibited by sodium ionophores but not protonophores, demonstrating a direct coupling of Fno activity to Na\n              +\n              transport. Results from inhibitor studies are consistent with the hypothesis that Fno activity coupled to Na\n              +\n              translocation is catalyzed by the Rnf complex, a membrane-bound, iron–sulfur and flavin-containing electron transport complex encoded by many bacterial and some archaeal genomes. Fno is a unique type of primary Na\n              +\n              pump and represents an early evolutionary mechanism of energy conservation that expands the redox range known to support life. In addition, it explains the lifestyle of many anaerobic bacteria and gives a mechanistic explanation for the enigma of the energetic driving force for the endergonic reduction of ferredoxin with NADH plus H\n              +\n              as reductant in a number of aerobic bacteria.","container-title":"Proceedings of the National Academy of Sciences","DOI":"10.1073/pnas.1010318107","ISSN":"0027-8424, 1091-6490","issue":"42","journalAbbreviation":"Proc. Natl. Acad. Sci. U.S.A.","language":"en","page":"18138-18142","source":"DOI.org (Crossref)","title":"Bacterial Na &lt;sup&gt;+&lt;/sup&gt; -translocating ferredoxin:NAD &lt;sup&gt;+&lt;/sup&gt; oxidoreductase","title-short":"Bacterial Na &lt;sup&gt;+&lt;/sup&gt; -translocating ferredoxin","volume":"107","author":[{"family":"Biegel","given":"Eva"},{"family":"Müller","given":"Volker"}],"issued":{"date-parts":[["2010",10,19]]}}}],"schema":"https://github.com/citation-style-language/schema/raw/master/csl-citation.json"} </w:instrText>
            </w:r>
            <w:r>
              <w:rPr>
                <w:rFonts w:ascii="Times New Roman" w:hAnsi="Times New Roman" w:cs="Times New Roman"/>
                <w:color w:val="000000" w:themeColor="text1"/>
                <w:sz w:val="18"/>
                <w:szCs w:val="18"/>
                <w:lang w:val="en-US"/>
              </w:rPr>
              <w:fldChar w:fldCharType="separate"/>
            </w:r>
            <w:r w:rsidRPr="00A84251">
              <w:rPr>
                <w:rFonts w:ascii="Times New Roman" w:hAnsi="Times New Roman" w:cs="Times New Roman"/>
                <w:kern w:val="0"/>
                <w:sz w:val="18"/>
              </w:rPr>
              <w:t>(Biegel and Müller 2010)</w:t>
            </w:r>
            <w:r>
              <w:rPr>
                <w:rFonts w:ascii="Times New Roman" w:hAnsi="Times New Roman" w:cs="Times New Roman"/>
                <w:color w:val="000000" w:themeColor="text1"/>
                <w:sz w:val="18"/>
                <w:szCs w:val="18"/>
                <w:lang w:val="en-US"/>
              </w:rPr>
              <w:fldChar w:fldCharType="end"/>
            </w:r>
          </w:p>
          <w:p w14:paraId="12925F92" w14:textId="77777777" w:rsidR="006F2DD7" w:rsidRDefault="006F2DD7" w:rsidP="0092687F">
            <w:pPr>
              <w:rPr>
                <w:rFonts w:ascii="Times New Roman" w:hAnsi="Times New Roman" w:cs="Times New Roman"/>
                <w:color w:val="000000" w:themeColor="text1"/>
                <w:sz w:val="18"/>
                <w:szCs w:val="18"/>
                <w:lang w:val="en-US"/>
              </w:rPr>
            </w:pPr>
          </w:p>
          <w:p w14:paraId="4F60F2CE" w14:textId="12A95123" w:rsidR="005B26B1" w:rsidRDefault="005B26B1" w:rsidP="0092687F">
            <w:pPr>
              <w:rPr>
                <w:rFonts w:ascii="Times New Roman" w:hAnsi="Times New Roman" w:cs="Times New Roman"/>
                <w:color w:val="000000" w:themeColor="text1"/>
                <w:sz w:val="18"/>
                <w:szCs w:val="18"/>
                <w:lang w:val="en-US"/>
              </w:rPr>
            </w:pPr>
            <w:r>
              <w:rPr>
                <w:rFonts w:ascii="Times New Roman" w:hAnsi="Times New Roman" w:cs="Times New Roman"/>
                <w:color w:val="000000" w:themeColor="text1"/>
                <w:sz w:val="18"/>
                <w:szCs w:val="18"/>
                <w:lang w:val="en-US"/>
              </w:rPr>
              <w:fldChar w:fldCharType="begin"/>
            </w:r>
            <w:r>
              <w:rPr>
                <w:rFonts w:ascii="Times New Roman" w:hAnsi="Times New Roman" w:cs="Times New Roman"/>
                <w:color w:val="000000" w:themeColor="text1"/>
                <w:sz w:val="18"/>
                <w:szCs w:val="18"/>
                <w:lang w:val="en-US"/>
              </w:rPr>
              <w:instrText xml:space="preserve"> ADDIN ZOTERO_ITEM CSL_CITATION {"citationID":"Ifb1rB5q","properties":{"formattedCitation":"(Imkamp et al. 2007)","plainCitation":"(Imkamp et al. 2007)","noteIndex":0},"citationItems":[{"id":407,"uris":["http://zotero.org/users/local/PkTdSBvN/items/93YU4YZP"],"itemData":{"id":407,"type":"article-journal","abstract":"ABSTRACT\n            \n              The anaerobic acetogenic bacterium\n              Acetobacterium woodii\n              couples caffeate reduction with electrons derived from hydrogen to the synthesis of ATP by a chemiosmotic mechanism with sodium ions as coupling ions, a process referred to as caffeate respiration. We addressed the nature of the hitherto unknown enzymatic activities involved in this process and their cellular localization. Cell extract of\n              A. woodii\n              catalyzes H\n              2\n              -dependent caffeate reduction. This reaction is strictly ATP dependent but can be activated also by acetyl coenzyme A (CoA), indicating that there is formation of caffeyl-CoA prior to reduction. Two-dimensional gel electrophoresis revealed proteins present only in caffeate-grown cells. Two proteins were identified by electrospray ionization-mass spectrometry/mass spectrometry, and the encoding genes were cloned. These proteins are very similar to subunits α (EtfA) and β (EtfB) of electron transfer flavoproteins present in various anaerobic bacteria. Western blot analysis demonstrated that they are induced by caffeate and localized in the cytoplasm. Etf proteins are known electron carriers that shuttle electrons from NADH to different acceptors. Indeed, NADH was used as an electron donor for cytosolic caffeate reduction. Since the hydrogenase was soluble and used ferredoxin as an electron acceptor, the missing link was a ferredoxin:NAD\n              +\n              oxidoreductase. This activity could be determined and, interestingly, was membrane bound. A search for genes that could encode this activity revealed DNA fragments encoding subunits C and D of a membrane-bound Rnf-type NADH dehydrogenase that is a potential Na\n              +\n              pump. These data suggest the following electron transport chain: H\n              2\n              → ferredoxin → NAD\n              +\n              → Etf → caffeyl-CoA reductase. They also imply that the sodium motive step in the chain is the ferredoxin-dependent NAD\n              +\n              reduction catalyzed by Rnf.","container-title":"Journal of Bacteriology","DOI":"10.1128/JB.01017-07","ISSN":"0021-9193, 1098-5530","issue":"22","journalAbbreviation":"J Bacteriol","language":"en","page":"8145-8153","source":"DOI.org (Crossref)","title":"Dissection of the caffeate respiratory chain in the acetogen &lt;i&gt;Acetobacterium woodii&lt;/i&gt;: Identification of an Rnf-Type NADH dehydrogenase as a potential coupling Site","title-short":"Dissection of the Caffeate Respiratory Chain in the Acetogen &lt;i&gt;Acetobacterium woodii&lt;/i&gt;","volume":"189","author":[{"family":"Imkamp","given":"Frank"},{"family":"Biegel","given":"Eva"},{"family":"Jayamani","given":"Elamparithi"},{"family":"Buckel","given":"Wolfgang"},{"family":"Müller","given":"Volker"}],"issued":{"date-parts":[["2007",11,15]]}}}],"schema":"https://github.com/citation-style-language/schema/raw/master/csl-citation.json"} </w:instrText>
            </w:r>
            <w:r>
              <w:rPr>
                <w:rFonts w:ascii="Times New Roman" w:hAnsi="Times New Roman" w:cs="Times New Roman"/>
                <w:color w:val="000000" w:themeColor="text1"/>
                <w:sz w:val="18"/>
                <w:szCs w:val="18"/>
                <w:lang w:val="en-US"/>
              </w:rPr>
              <w:fldChar w:fldCharType="separate"/>
            </w:r>
            <w:r w:rsidRPr="00403117">
              <w:rPr>
                <w:rFonts w:ascii="Times New Roman" w:hAnsi="Times New Roman" w:cs="Times New Roman"/>
                <w:sz w:val="18"/>
                <w:lang w:val="en-US"/>
              </w:rPr>
              <w:t>(</w:t>
            </w:r>
            <w:proofErr w:type="spellStart"/>
            <w:r w:rsidRPr="00403117">
              <w:rPr>
                <w:rFonts w:ascii="Times New Roman" w:hAnsi="Times New Roman" w:cs="Times New Roman"/>
                <w:sz w:val="18"/>
                <w:lang w:val="en-US"/>
              </w:rPr>
              <w:t>Imkamp</w:t>
            </w:r>
            <w:proofErr w:type="spellEnd"/>
            <w:r w:rsidRPr="00403117">
              <w:rPr>
                <w:rFonts w:ascii="Times New Roman" w:hAnsi="Times New Roman" w:cs="Times New Roman"/>
                <w:sz w:val="18"/>
                <w:lang w:val="en-US"/>
              </w:rPr>
              <w:t xml:space="preserve"> et al. 2007)</w:t>
            </w:r>
            <w:r>
              <w:rPr>
                <w:rFonts w:ascii="Times New Roman" w:hAnsi="Times New Roman" w:cs="Times New Roman"/>
                <w:color w:val="000000" w:themeColor="text1"/>
                <w:sz w:val="18"/>
                <w:szCs w:val="18"/>
                <w:lang w:val="en-US"/>
              </w:rPr>
              <w:fldChar w:fldCharType="end"/>
            </w:r>
          </w:p>
          <w:p w14:paraId="554FB15C" w14:textId="77777777" w:rsidR="005B26B1" w:rsidRDefault="005B26B1" w:rsidP="0092687F">
            <w:pPr>
              <w:rPr>
                <w:rFonts w:ascii="Times New Roman" w:hAnsi="Times New Roman" w:cs="Times New Roman"/>
                <w:color w:val="000000" w:themeColor="text1"/>
                <w:sz w:val="18"/>
                <w:szCs w:val="18"/>
                <w:lang w:val="en-US"/>
              </w:rPr>
            </w:pPr>
          </w:p>
          <w:p w14:paraId="4A711247" w14:textId="77777777" w:rsidR="005B26B1" w:rsidRDefault="005B26B1" w:rsidP="0092687F">
            <w:pPr>
              <w:rPr>
                <w:rFonts w:ascii="Times New Roman" w:hAnsi="Times New Roman" w:cs="Times New Roman"/>
                <w:color w:val="000000" w:themeColor="text1"/>
                <w:sz w:val="18"/>
                <w:szCs w:val="18"/>
                <w:lang w:val="en-US"/>
              </w:rPr>
            </w:pPr>
          </w:p>
          <w:p w14:paraId="6ED6F8CB" w14:textId="2B7CEDE6" w:rsidR="005B26B1" w:rsidRDefault="005B26B1" w:rsidP="0092687F">
            <w:pPr>
              <w:rPr>
                <w:rFonts w:ascii="Times New Roman" w:hAnsi="Times New Roman" w:cs="Times New Roman"/>
                <w:color w:val="000000" w:themeColor="text1"/>
                <w:sz w:val="18"/>
                <w:szCs w:val="18"/>
                <w:lang w:val="en-US"/>
              </w:rPr>
            </w:pPr>
          </w:p>
        </w:tc>
      </w:tr>
      <w:tr w:rsidR="005B26B1" w:rsidRPr="00403117" w14:paraId="53D6E99E" w14:textId="77777777" w:rsidTr="0092687F">
        <w:tc>
          <w:tcPr>
            <w:tcW w:w="8931" w:type="dxa"/>
            <w:gridSpan w:val="6"/>
          </w:tcPr>
          <w:p w14:paraId="2EB43EB8" w14:textId="77777777" w:rsidR="005B26B1" w:rsidRPr="00F325AE" w:rsidRDefault="005B26B1" w:rsidP="0092687F">
            <w:pPr>
              <w:rPr>
                <w:rFonts w:ascii="Times New Roman" w:hAnsi="Times New Roman" w:cs="Times New Roman"/>
                <w:sz w:val="18"/>
                <w:szCs w:val="18"/>
                <w:lang w:val="en-US"/>
              </w:rPr>
            </w:pPr>
            <w:r w:rsidRPr="00290793">
              <w:rPr>
                <w:rFonts w:ascii="Times New Roman" w:hAnsi="Times New Roman" w:cs="Times New Roman"/>
                <w:b/>
                <w:bCs/>
                <w:sz w:val="18"/>
                <w:szCs w:val="18"/>
                <w:lang w:val="en-US"/>
              </w:rPr>
              <w:t>NQR</w:t>
            </w:r>
          </w:p>
        </w:tc>
      </w:tr>
      <w:tr w:rsidR="005B26B1" w:rsidRPr="00042CEC" w14:paraId="08C716B9" w14:textId="77777777" w:rsidTr="0092687F">
        <w:tc>
          <w:tcPr>
            <w:tcW w:w="993" w:type="dxa"/>
          </w:tcPr>
          <w:p w14:paraId="76CD24E4" w14:textId="77777777" w:rsidR="005B26B1" w:rsidRPr="00290793" w:rsidRDefault="005B26B1"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417" w:type="dxa"/>
          </w:tcPr>
          <w:p w14:paraId="370D3E82" w14:textId="77777777" w:rsidR="005B26B1" w:rsidRPr="00290793" w:rsidRDefault="005B26B1" w:rsidP="0092687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1223C87D"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Purified NQR</w:t>
            </w:r>
          </w:p>
        </w:tc>
        <w:tc>
          <w:tcPr>
            <w:tcW w:w="1559" w:type="dxa"/>
          </w:tcPr>
          <w:p w14:paraId="01CF0CED" w14:textId="77777777" w:rsidR="005B26B1"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Steady-state kinetic analysis followed by VIS spectroscopy</w:t>
            </w:r>
          </w:p>
          <w:p w14:paraId="7F2F8555" w14:textId="77777777" w:rsidR="005B26B1" w:rsidRDefault="005B26B1" w:rsidP="0092687F">
            <w:pPr>
              <w:rPr>
                <w:rFonts w:ascii="Times New Roman" w:hAnsi="Times New Roman" w:cs="Times New Roman"/>
                <w:sz w:val="18"/>
                <w:szCs w:val="18"/>
                <w:lang w:val="en-US"/>
              </w:rPr>
            </w:pPr>
          </w:p>
          <w:p w14:paraId="5D1B18A6" w14:textId="77777777" w:rsidR="005B26B1"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Stopped-flow kinetic analysis followed by VIS spectroscopy</w:t>
            </w:r>
          </w:p>
          <w:p w14:paraId="738D7224" w14:textId="77777777" w:rsidR="005B26B1" w:rsidRDefault="005B26B1" w:rsidP="0092687F">
            <w:pPr>
              <w:rPr>
                <w:rFonts w:ascii="Times New Roman" w:hAnsi="Times New Roman" w:cs="Times New Roman"/>
                <w:sz w:val="18"/>
                <w:szCs w:val="18"/>
                <w:lang w:val="en-US"/>
              </w:rPr>
            </w:pPr>
          </w:p>
          <w:p w14:paraId="1460C71E" w14:textId="77777777" w:rsidR="005B26B1"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Chemical cross linking with mass spectrometry</w:t>
            </w:r>
          </w:p>
          <w:p w14:paraId="5FC37D13" w14:textId="77777777" w:rsidR="005B26B1" w:rsidRPr="00290793" w:rsidRDefault="005B26B1" w:rsidP="0092687F">
            <w:pPr>
              <w:rPr>
                <w:rFonts w:ascii="Times New Roman" w:hAnsi="Times New Roman" w:cs="Times New Roman"/>
                <w:sz w:val="18"/>
                <w:szCs w:val="18"/>
                <w:lang w:val="en-US"/>
              </w:rPr>
            </w:pPr>
          </w:p>
        </w:tc>
        <w:tc>
          <w:tcPr>
            <w:tcW w:w="1701" w:type="dxa"/>
          </w:tcPr>
          <w:p w14:paraId="69A21E10" w14:textId="77777777" w:rsidR="005B26B1" w:rsidRPr="00D50F91" w:rsidRDefault="005B26B1" w:rsidP="0092687F">
            <w:pPr>
              <w:rPr>
                <w:rFonts w:ascii="Times New Roman" w:hAnsi="Times New Roman" w:cs="Times New Roman"/>
                <w:sz w:val="18"/>
                <w:szCs w:val="18"/>
                <w:lang w:val="en-US"/>
              </w:rPr>
            </w:pPr>
            <w:r w:rsidRPr="00D50F91">
              <w:rPr>
                <w:rFonts w:ascii="Times New Roman" w:hAnsi="Times New Roman" w:cs="Times New Roman"/>
                <w:sz w:val="18"/>
                <w:szCs w:val="18"/>
                <w:lang w:val="en-US"/>
              </w:rPr>
              <w:t xml:space="preserve">NADH:Q </w:t>
            </w:r>
            <w:proofErr w:type="spellStart"/>
            <w:r w:rsidRPr="00D50F91">
              <w:rPr>
                <w:rFonts w:ascii="Times New Roman" w:hAnsi="Times New Roman" w:cs="Times New Roman"/>
                <w:sz w:val="18"/>
                <w:szCs w:val="18"/>
                <w:lang w:val="en-US"/>
              </w:rPr>
              <w:t>oxido</w:t>
            </w:r>
            <w:proofErr w:type="spellEnd"/>
            <w:r w:rsidRPr="00D50F91">
              <w:rPr>
                <w:rFonts w:ascii="Times New Roman" w:hAnsi="Times New Roman" w:cs="Times New Roman"/>
                <w:sz w:val="18"/>
                <w:szCs w:val="18"/>
                <w:lang w:val="en-US"/>
              </w:rPr>
              <w:t>-reduction</w:t>
            </w:r>
          </w:p>
          <w:p w14:paraId="0B6835B1" w14:textId="77777777" w:rsidR="005B26B1" w:rsidRPr="00D50F91" w:rsidRDefault="005B26B1" w:rsidP="0092687F">
            <w:pPr>
              <w:rPr>
                <w:rFonts w:ascii="Times New Roman" w:hAnsi="Times New Roman" w:cs="Times New Roman"/>
                <w:sz w:val="18"/>
                <w:szCs w:val="18"/>
                <w:lang w:val="en-US"/>
              </w:rPr>
            </w:pPr>
          </w:p>
          <w:p w14:paraId="37E06DAA" w14:textId="77777777" w:rsidR="005B26B1" w:rsidRPr="00D50F91" w:rsidRDefault="005B26B1" w:rsidP="0092687F">
            <w:pPr>
              <w:rPr>
                <w:rFonts w:ascii="Times New Roman" w:hAnsi="Times New Roman" w:cs="Times New Roman"/>
                <w:sz w:val="18"/>
                <w:szCs w:val="18"/>
                <w:lang w:val="en-US"/>
              </w:rPr>
            </w:pPr>
          </w:p>
          <w:p w14:paraId="37DBEC99" w14:textId="77777777" w:rsidR="005B26B1" w:rsidRPr="00D50F91" w:rsidRDefault="005B26B1" w:rsidP="0092687F">
            <w:pPr>
              <w:rPr>
                <w:rFonts w:ascii="Times New Roman" w:hAnsi="Times New Roman" w:cs="Times New Roman"/>
                <w:sz w:val="18"/>
                <w:szCs w:val="18"/>
                <w:lang w:val="en-US"/>
              </w:rPr>
            </w:pPr>
          </w:p>
          <w:p w14:paraId="0B107B42" w14:textId="77777777" w:rsidR="005B26B1" w:rsidRPr="00D50F91" w:rsidRDefault="005B26B1" w:rsidP="0092687F">
            <w:pPr>
              <w:rPr>
                <w:rFonts w:ascii="Times New Roman" w:hAnsi="Times New Roman" w:cs="Times New Roman"/>
                <w:sz w:val="18"/>
                <w:szCs w:val="18"/>
                <w:vertAlign w:val="subscript"/>
                <w:lang w:val="en-US"/>
              </w:rPr>
            </w:pPr>
            <w:r w:rsidRPr="00D50F91">
              <w:rPr>
                <w:rFonts w:ascii="Times New Roman" w:hAnsi="Times New Roman" w:cs="Times New Roman"/>
                <w:sz w:val="18"/>
                <w:szCs w:val="18"/>
                <w:lang w:val="en-US"/>
              </w:rPr>
              <w:t>Intra-molecular electron transfer [2Fe-2S]</w:t>
            </w:r>
            <w:proofErr w:type="spellStart"/>
            <w:r w:rsidRPr="00D50F91">
              <w:rPr>
                <w:rFonts w:ascii="Times New Roman" w:hAnsi="Times New Roman" w:cs="Times New Roman"/>
                <w:sz w:val="18"/>
                <w:szCs w:val="18"/>
                <w:vertAlign w:val="subscript"/>
                <w:lang w:val="en-US"/>
              </w:rPr>
              <w:t>NqrF</w:t>
            </w:r>
            <w:proofErr w:type="spellEnd"/>
            <w:r w:rsidRPr="00D50F91">
              <w:rPr>
                <w:rFonts w:ascii="Times New Roman" w:hAnsi="Times New Roman" w:cs="Times New Roman"/>
                <w:sz w:val="18"/>
                <w:szCs w:val="18"/>
                <w:lang w:val="en-US"/>
              </w:rPr>
              <w:t xml:space="preserve"> → [2Fe-2S]</w:t>
            </w:r>
            <w:proofErr w:type="spellStart"/>
            <w:r w:rsidRPr="00D50F91">
              <w:rPr>
                <w:rFonts w:ascii="Times New Roman" w:hAnsi="Times New Roman" w:cs="Times New Roman"/>
                <w:sz w:val="18"/>
                <w:szCs w:val="18"/>
                <w:vertAlign w:val="subscript"/>
                <w:lang w:val="en-US"/>
              </w:rPr>
              <w:t>NqrDE</w:t>
            </w:r>
            <w:proofErr w:type="spellEnd"/>
          </w:p>
          <w:p w14:paraId="12554601" w14:textId="77777777" w:rsidR="005B26B1" w:rsidRPr="00D50F91" w:rsidRDefault="005B26B1" w:rsidP="0092687F">
            <w:pPr>
              <w:rPr>
                <w:rFonts w:ascii="Times New Roman" w:hAnsi="Times New Roman" w:cs="Times New Roman"/>
                <w:sz w:val="18"/>
                <w:szCs w:val="18"/>
                <w:vertAlign w:val="subscript"/>
                <w:lang w:val="en-US"/>
              </w:rPr>
            </w:pPr>
          </w:p>
          <w:p w14:paraId="6C6B6296" w14:textId="77777777" w:rsidR="005B26B1" w:rsidRPr="00D50F91"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 xml:space="preserve">Conformational change of </w:t>
            </w:r>
            <w:proofErr w:type="spellStart"/>
            <w:r>
              <w:rPr>
                <w:rFonts w:ascii="Times New Roman" w:hAnsi="Times New Roman" w:cs="Times New Roman"/>
                <w:sz w:val="18"/>
                <w:szCs w:val="18"/>
                <w:lang w:val="en-US"/>
              </w:rPr>
              <w:t>NqrC</w:t>
            </w:r>
            <w:proofErr w:type="spellEnd"/>
          </w:p>
          <w:p w14:paraId="6EB2069B" w14:textId="77777777" w:rsidR="005B26B1" w:rsidRPr="00D50F91" w:rsidRDefault="005B26B1" w:rsidP="0092687F">
            <w:pPr>
              <w:rPr>
                <w:rFonts w:ascii="Times New Roman" w:hAnsi="Times New Roman" w:cs="Times New Roman"/>
                <w:sz w:val="18"/>
                <w:szCs w:val="18"/>
                <w:lang w:val="en-US"/>
              </w:rPr>
            </w:pPr>
          </w:p>
        </w:tc>
        <w:tc>
          <w:tcPr>
            <w:tcW w:w="1843" w:type="dxa"/>
          </w:tcPr>
          <w:p w14:paraId="3EB45AB9" w14:textId="77777777" w:rsidR="005B26B1" w:rsidRPr="00454E5B" w:rsidRDefault="005B26B1" w:rsidP="0092687F">
            <w:pPr>
              <w:rPr>
                <w:rFonts w:ascii="Times New Roman" w:hAnsi="Times New Roman" w:cs="Times New Roman"/>
                <w:sz w:val="18"/>
                <w:szCs w:val="18"/>
              </w:rPr>
            </w:pPr>
            <w:r>
              <w:rPr>
                <w:rFonts w:ascii="Times New Roman" w:hAnsi="Times New Roman" w:cs="Times New Roman"/>
                <w:sz w:val="18"/>
                <w:szCs w:val="18"/>
                <w:lang w:val="en-US"/>
              </w:rPr>
              <w:fldChar w:fldCharType="begin"/>
            </w:r>
            <w:r w:rsidRPr="000B6040">
              <w:rPr>
                <w:rFonts w:ascii="Times New Roman" w:hAnsi="Times New Roman" w:cs="Times New Roman"/>
                <w:sz w:val="18"/>
                <w:szCs w:val="18"/>
                <w:lang w:val="en-US"/>
              </w:rPr>
              <w:instrText xml:space="preserve"> ADDIN ZOTERO_ITEM CSL_CITATION {"citationID":"DZ67IuGB","properties":{"formattedCitation":"(Hau et al. 2023)","plainCitation":"(Hau et al. 2023)","noteIndex":0},"citationItems":[{"id":287,"uris":["http://zotero.org/users/local/PkTdSBvN/items/5GN8JU6B"],"itemData":{"id":287,"type":"article-journal","abstract":"Abstract\n            \n              In the respiratory chain, NADH oxidation is coupled to ion translocation across the membrane to build up an electrochemical gradient. In the human pathogen\n              Vibrio cholerae\n              , the sodium-pumping NADH:quinone oxidoreductase </w:instrText>
            </w:r>
            <w:r w:rsidRPr="00D50F91">
              <w:rPr>
                <w:rFonts w:ascii="Times New Roman" w:hAnsi="Times New Roman" w:cs="Times New Roman"/>
                <w:sz w:val="18"/>
                <w:szCs w:val="18"/>
                <w:lang w:val="en-US"/>
              </w:rPr>
              <w:instrText>(Na\n              +\n              -NQR) generates a sodium gradient by a so far unknown mechanism. Here we show that ion pumping in Na\n              +\n              -NQR is driven by large conformational changes coupling electron transfer to ion translocation. We have determined a series of cryo-EM and X-ray structures of the Na\n              +\n              -NQR that represent snapshots of the catalytic cycle. The six subunits NqrA, B, C, D, E, and F of Na\n              +\n              -NQR harbor a unique set of cofactors that shuttle</w:instrText>
            </w:r>
            <w:r w:rsidRPr="005B26B1">
              <w:rPr>
                <w:rFonts w:ascii="Times New Roman" w:hAnsi="Times New Roman" w:cs="Times New Roman"/>
                <w:sz w:val="18"/>
                <w:szCs w:val="18"/>
                <w:lang w:val="en-US"/>
              </w:rPr>
              <w:instrText xml:space="preserve"> </w:instrText>
            </w:r>
            <w:r w:rsidRPr="00454E5B">
              <w:rPr>
                <w:rFonts w:ascii="Times New Roman" w:hAnsi="Times New Roman" w:cs="Times New Roman"/>
                <w:sz w:val="18"/>
                <w:szCs w:val="18"/>
              </w:rPr>
              <w:instrText xml:space="preserve">the electrons from NADH twice across the membrane to quinone. The redox state of a unique intramembranous [2Fe-2S] cluster orchestrates the movements of subunit NqrC, which acts as an electron transfer switch. We propose that this switching movement controls the release of Na\n              +\n              from a binding site localized in subunit NqrB.","container-title":"Nature Structural &amp; Molecular Biology","DOI":"10.1038/s41594-023-01099-0","ISSN":"1545-9993, 1545-9985","issue":"11","journalAbbreviation":"Nat Struct Mol Biol","language":"en","page":"1686-1694","source":"DOI.org (Crossref)","title":"Conformational coupling of redox-driven Na&lt;sup&gt;+&lt;/sup&gt;-translocation in &lt;i&gt;Vibrio cholerae&lt;/i&gt; NADH:quinone oxidoreductase","title-short":"Conformational coupling of redox-driven Na+-translocation in Vibrio cholerae NADH","volume":"30","author":[{"family":"Hau","given":"Jann-Louis"},{"family":"Kaltwasser","given":"Susann"},{"family":"Muras","given":"Valentin"},{"family":"Casutt","given":"Marco S."},{"family":"Vohl","given":"Georg"},{"family":"Claußen","given":"Björn"},{"family":"Steffen","given":"Wojtek"},{"family":"Leitner","given":"Alexander"},{"family":"Bill","given":"Eckhard"},{"family":"Cutsail","given":"George E."},{"family":"DeBeer","given":"Serena"},{"family":"Vonck","given":"Janet"},{"family":"Steuber","given":"Julia"},{"family":"Fritz","given":"Günter"}],"issued":{"date-parts":[["2023",11]]}}}],"schema":"https://github.com/citation-style-language/schema/raw/master/csl-citation.json"} </w:instrText>
            </w:r>
            <w:r>
              <w:rPr>
                <w:rFonts w:ascii="Times New Roman" w:hAnsi="Times New Roman" w:cs="Times New Roman"/>
                <w:sz w:val="18"/>
                <w:szCs w:val="18"/>
                <w:lang w:val="en-US"/>
              </w:rPr>
              <w:fldChar w:fldCharType="separate"/>
            </w:r>
            <w:r w:rsidRPr="004266CE">
              <w:rPr>
                <w:rFonts w:ascii="Times New Roman" w:hAnsi="Times New Roman" w:cs="Times New Roman"/>
                <w:sz w:val="18"/>
              </w:rPr>
              <w:t>(Hau et al. 2023)</w:t>
            </w:r>
            <w:r>
              <w:rPr>
                <w:rFonts w:ascii="Times New Roman" w:hAnsi="Times New Roman" w:cs="Times New Roman"/>
                <w:sz w:val="18"/>
                <w:szCs w:val="18"/>
                <w:lang w:val="en-US"/>
              </w:rPr>
              <w:fldChar w:fldCharType="end"/>
            </w:r>
          </w:p>
          <w:p w14:paraId="28095322" w14:textId="77777777" w:rsidR="005B26B1" w:rsidRPr="00B84AD5" w:rsidRDefault="005B26B1" w:rsidP="0092687F">
            <w:pPr>
              <w:rPr>
                <w:rFonts w:ascii="Times New Roman" w:hAnsi="Times New Roman" w:cs="Times New Roman"/>
                <w:sz w:val="18"/>
                <w:szCs w:val="18"/>
              </w:rPr>
            </w:pPr>
          </w:p>
        </w:tc>
      </w:tr>
      <w:tr w:rsidR="005B26B1" w:rsidRPr="00B84AD5" w14:paraId="7D9254E9" w14:textId="77777777" w:rsidTr="0092687F">
        <w:tc>
          <w:tcPr>
            <w:tcW w:w="993" w:type="dxa"/>
          </w:tcPr>
          <w:p w14:paraId="58BF62BD" w14:textId="77777777" w:rsidR="005B26B1" w:rsidRPr="00290793" w:rsidRDefault="005B26B1"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417" w:type="dxa"/>
          </w:tcPr>
          <w:p w14:paraId="413BDAF4" w14:textId="77777777" w:rsidR="005B26B1" w:rsidRPr="00290793" w:rsidRDefault="005B26B1" w:rsidP="0092687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304BAADE"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Purified NQR (reconstituted in liposomes)</w:t>
            </w:r>
          </w:p>
        </w:tc>
        <w:tc>
          <w:tcPr>
            <w:tcW w:w="1559" w:type="dxa"/>
          </w:tcPr>
          <w:p w14:paraId="61E6D386"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Na</w:t>
            </w:r>
            <w:r w:rsidRPr="0072008C">
              <w:rPr>
                <w:rFonts w:ascii="Times New Roman" w:hAnsi="Times New Roman" w:cs="Times New Roman"/>
                <w:sz w:val="18"/>
                <w:szCs w:val="18"/>
                <w:vertAlign w:val="superscript"/>
                <w:lang w:val="en-US"/>
              </w:rPr>
              <w:t>+</w:t>
            </w:r>
            <w:r>
              <w:rPr>
                <w:rFonts w:ascii="Times New Roman" w:hAnsi="Times New Roman" w:cs="Times New Roman"/>
                <w:sz w:val="18"/>
                <w:szCs w:val="18"/>
                <w:lang w:val="en-US"/>
              </w:rPr>
              <w:t xml:space="preserve"> translocation (followed as transmembrane voltage formation) </w:t>
            </w:r>
          </w:p>
        </w:tc>
        <w:tc>
          <w:tcPr>
            <w:tcW w:w="1701" w:type="dxa"/>
          </w:tcPr>
          <w:p w14:paraId="6F4DA374"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Na</w:t>
            </w:r>
            <w:r w:rsidRPr="00E916BF">
              <w:rPr>
                <w:rFonts w:ascii="Times New Roman" w:hAnsi="Times New Roman" w:cs="Times New Roman"/>
                <w:sz w:val="18"/>
                <w:szCs w:val="18"/>
                <w:vertAlign w:val="superscript"/>
                <w:lang w:val="en-US"/>
              </w:rPr>
              <w:t>+</w:t>
            </w:r>
            <w:r>
              <w:rPr>
                <w:rFonts w:ascii="Times New Roman" w:hAnsi="Times New Roman" w:cs="Times New Roman"/>
                <w:sz w:val="18"/>
                <w:szCs w:val="18"/>
                <w:lang w:val="en-US"/>
              </w:rPr>
              <w:t xml:space="preserve"> transport</w:t>
            </w:r>
          </w:p>
        </w:tc>
        <w:tc>
          <w:tcPr>
            <w:tcW w:w="1843" w:type="dxa"/>
          </w:tcPr>
          <w:p w14:paraId="108488F0" w14:textId="77777777" w:rsidR="005B26B1" w:rsidRPr="00B84AD5" w:rsidRDefault="005B26B1" w:rsidP="0092687F">
            <w:pPr>
              <w:rPr>
                <w:rFonts w:ascii="Times New Roman" w:hAnsi="Times New Roman" w:cs="Times New Roman"/>
                <w:sz w:val="18"/>
                <w:szCs w:val="18"/>
              </w:rPr>
            </w:pPr>
            <w:r>
              <w:rPr>
                <w:rFonts w:ascii="Times New Roman" w:hAnsi="Times New Roman" w:cs="Times New Roman"/>
                <w:sz w:val="18"/>
                <w:szCs w:val="18"/>
                <w:lang w:val="en-US"/>
              </w:rPr>
              <w:fldChar w:fldCharType="begin"/>
            </w:r>
            <w:r>
              <w:rPr>
                <w:rFonts w:ascii="Times New Roman" w:hAnsi="Times New Roman" w:cs="Times New Roman"/>
                <w:sz w:val="18"/>
                <w:szCs w:val="18"/>
              </w:rPr>
              <w:instrText xml:space="preserve"> ADDIN ZOTERO_ITEM CSL_CITATION {"citationID":"8TTHgUeV","properties":{"formattedCitation":"(Hau et al. 2023)","plainCitation":"(Hau et al. 2023)","noteIndex":0},"citationItems":[{"id":287,"uris":["http://zotero.org/users/local/PkTdSBvN/items/5GN8JU6B"],"itemData":{"id":287,"type":"article-journal","abstract":"Abstract\n            \n              In the respiratory chain, NADH oxidation is coupled to ion translocation across the membrane to build up an electrochemical gradient. In the human pathogen\n              Vibrio cholerae\n              , the sodium-pumping NADH:quinone oxidoreductase (Na\n              +\n              -NQR) generates a sodium gradient by a so far unknown mechanism. Here we show that ion pumping in Na\n              +\n              -NQR is driven by large conformational changes coupling electron transfer to ion translocation. We have determined a series of cryo-EM and X-ray structures of the Na\n              +\n              -NQR that represent snapshots of the catalytic cycle. The six subunits NqrA, B, C, D, E, and F of Na\n              +\n              -NQR harbor a unique set of cofactors that shuttle the electrons from NADH twice across the membrane to quinone. The redox state of a unique intramembranous [2Fe-2S] cluster orchestrates the movements of subunit NqrC, which acts as an electron transfer switch. We propose that this switching movement controls the release of Na\n              +\n              from a binding site localized in subunit NqrB.","container-title":"Nature Structural &amp; Molecular Biology","DOI":"10.1038/s41594-023-01099-0","ISSN":"1545-9993, 1545-9985","issue":"11","journalAbbreviation":"Nat Struct Mol Biol","language":"en","page":"1686-1694","source":"DOI.org (Crossref)","title":"Conformational coupling of redox-driven Na&lt;sup&gt;+&lt;/sup&gt;-translocation in &lt;i&gt;Vibrio cholerae&lt;/i&gt; NADH:quinone oxidoreductase","title-short":"Conformational coupling of redox-driven Na+-translocation in Vibrio cholerae NADH","volume":"30","author":[{"family":"Hau","given":"Jann-Louis"},{"family":"Kaltwasser","given":"Susann"},{"family":"Muras","given":"Valentin"},{"family":"Casutt","given":"Marco S."},{"family":"Vohl","given":"Georg"},{"family":"Claußen","given":"Björn"},{"family":"Steffen","given":"Wojtek"},{"family":"Leitner","given":"Alexander"},{"family":"Bill","given":"Eckhard"},{"family":"Cutsail","given":"George E."},{"family":"DeBeer","given":"Serena"},{"family":"Vonck","given":"Janet"},{"family":"Steuber","given":"Julia"},{"family":"Fritz","given":"Günter"}],"issued":{"date-parts":[["2023",11]]}}}],"schema":"https://github.com/citation-style-language/schema/raw/master/csl-citation.json"} </w:instrText>
            </w:r>
            <w:r>
              <w:rPr>
                <w:rFonts w:ascii="Times New Roman" w:hAnsi="Times New Roman" w:cs="Times New Roman"/>
                <w:sz w:val="18"/>
                <w:szCs w:val="18"/>
                <w:lang w:val="en-US"/>
              </w:rPr>
              <w:fldChar w:fldCharType="separate"/>
            </w:r>
            <w:r w:rsidRPr="004266CE">
              <w:rPr>
                <w:rFonts w:ascii="Times New Roman" w:hAnsi="Times New Roman" w:cs="Times New Roman"/>
                <w:sz w:val="18"/>
              </w:rPr>
              <w:t>(Hau et al. 2023)</w:t>
            </w:r>
            <w:r>
              <w:rPr>
                <w:rFonts w:ascii="Times New Roman" w:hAnsi="Times New Roman" w:cs="Times New Roman"/>
                <w:sz w:val="18"/>
                <w:szCs w:val="18"/>
                <w:lang w:val="en-US"/>
              </w:rPr>
              <w:fldChar w:fldCharType="end"/>
            </w:r>
          </w:p>
          <w:p w14:paraId="478612F6" w14:textId="77777777" w:rsidR="005B26B1" w:rsidRPr="00B84AD5" w:rsidRDefault="005B26B1" w:rsidP="0092687F">
            <w:pPr>
              <w:rPr>
                <w:rFonts w:ascii="Times New Roman" w:hAnsi="Times New Roman" w:cs="Times New Roman"/>
                <w:sz w:val="18"/>
                <w:szCs w:val="18"/>
              </w:rPr>
            </w:pPr>
          </w:p>
        </w:tc>
      </w:tr>
      <w:tr w:rsidR="005B26B1" w:rsidRPr="00302112" w14:paraId="3D7B1EB5" w14:textId="77777777" w:rsidTr="0092687F">
        <w:tc>
          <w:tcPr>
            <w:tcW w:w="993" w:type="dxa"/>
          </w:tcPr>
          <w:p w14:paraId="71D05DE9"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NQR</w:t>
            </w:r>
          </w:p>
        </w:tc>
        <w:tc>
          <w:tcPr>
            <w:tcW w:w="1417" w:type="dxa"/>
          </w:tcPr>
          <w:p w14:paraId="61AFA9CE" w14:textId="77777777" w:rsidR="005B26B1" w:rsidRPr="00290793" w:rsidRDefault="005B26B1" w:rsidP="0092687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2B122EE9" w14:textId="77777777" w:rsidR="005B26B1"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Purified NQR</w:t>
            </w:r>
          </w:p>
        </w:tc>
        <w:tc>
          <w:tcPr>
            <w:tcW w:w="1559" w:type="dxa"/>
          </w:tcPr>
          <w:p w14:paraId="739E69C6" w14:textId="77777777" w:rsidR="005B26B1"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Kinetic analysis followed by VIS spectroscopy</w:t>
            </w:r>
          </w:p>
          <w:p w14:paraId="1F4CB590" w14:textId="77777777" w:rsidR="005B26B1" w:rsidRDefault="005B26B1" w:rsidP="0092687F">
            <w:pPr>
              <w:rPr>
                <w:rFonts w:ascii="Times New Roman" w:hAnsi="Times New Roman" w:cs="Times New Roman"/>
                <w:sz w:val="18"/>
                <w:szCs w:val="18"/>
                <w:lang w:val="en-US"/>
              </w:rPr>
            </w:pPr>
          </w:p>
          <w:p w14:paraId="5CDE06B0" w14:textId="77777777" w:rsidR="005B26B1" w:rsidRDefault="005B26B1" w:rsidP="0092687F">
            <w:pPr>
              <w:rPr>
                <w:rFonts w:ascii="Times New Roman" w:hAnsi="Times New Roman" w:cs="Times New Roman"/>
                <w:sz w:val="18"/>
                <w:szCs w:val="18"/>
                <w:lang w:val="en-US"/>
              </w:rPr>
            </w:pPr>
          </w:p>
        </w:tc>
        <w:tc>
          <w:tcPr>
            <w:tcW w:w="1701" w:type="dxa"/>
          </w:tcPr>
          <w:p w14:paraId="4CB382AD" w14:textId="77777777" w:rsidR="005B26B1" w:rsidRDefault="005B26B1" w:rsidP="0092687F">
            <w:pPr>
              <w:rPr>
                <w:rFonts w:ascii="Times New Roman" w:hAnsi="Times New Roman" w:cs="Times New Roman"/>
                <w:sz w:val="18"/>
                <w:szCs w:val="18"/>
                <w:lang w:val="en-US"/>
              </w:rPr>
            </w:pPr>
            <w:r w:rsidRPr="00A32C37">
              <w:rPr>
                <w:rFonts w:ascii="Times New Roman" w:hAnsi="Times New Roman" w:cs="Times New Roman"/>
                <w:sz w:val="18"/>
                <w:szCs w:val="18"/>
                <w:lang w:val="en-US"/>
              </w:rPr>
              <w:t>K</w:t>
            </w:r>
            <w:r w:rsidRPr="00A32C37">
              <w:rPr>
                <w:rFonts w:ascii="Times New Roman" w:hAnsi="Times New Roman" w:cs="Times New Roman"/>
                <w:sz w:val="18"/>
                <w:szCs w:val="18"/>
                <w:vertAlign w:val="subscript"/>
                <w:lang w:val="en-US"/>
              </w:rPr>
              <w:t>M</w:t>
            </w:r>
            <w:r w:rsidRPr="00A32C37">
              <w:rPr>
                <w:rFonts w:ascii="Times New Roman" w:hAnsi="Times New Roman" w:cs="Times New Roman"/>
                <w:sz w:val="18"/>
                <w:szCs w:val="18"/>
                <w:lang w:val="en-US"/>
              </w:rPr>
              <w:t xml:space="preserve"> values for ubiquino</w:t>
            </w:r>
            <w:r>
              <w:rPr>
                <w:rFonts w:ascii="Times New Roman" w:hAnsi="Times New Roman" w:cs="Times New Roman"/>
                <w:sz w:val="18"/>
                <w:szCs w:val="18"/>
                <w:lang w:val="en-US"/>
              </w:rPr>
              <w:t>ne-1, NADH, Na</w:t>
            </w:r>
            <w:r w:rsidRPr="00AD7181">
              <w:rPr>
                <w:rFonts w:ascii="Times New Roman" w:hAnsi="Times New Roman" w:cs="Times New Roman"/>
                <w:sz w:val="18"/>
                <w:szCs w:val="18"/>
                <w:vertAlign w:val="superscript"/>
                <w:lang w:val="en-US"/>
              </w:rPr>
              <w:t>+</w:t>
            </w:r>
          </w:p>
          <w:p w14:paraId="1DA9008A" w14:textId="77777777" w:rsidR="005B26B1" w:rsidRDefault="005B26B1" w:rsidP="0092687F">
            <w:pPr>
              <w:rPr>
                <w:rFonts w:ascii="Times New Roman" w:hAnsi="Times New Roman" w:cs="Times New Roman"/>
                <w:sz w:val="18"/>
                <w:szCs w:val="18"/>
                <w:lang w:val="en-US"/>
              </w:rPr>
            </w:pPr>
          </w:p>
          <w:p w14:paraId="778671DD" w14:textId="77777777" w:rsidR="005B26B1" w:rsidRDefault="005B26B1" w:rsidP="0092687F">
            <w:pPr>
              <w:rPr>
                <w:rFonts w:ascii="Times New Roman" w:hAnsi="Times New Roman" w:cs="Times New Roman"/>
                <w:sz w:val="18"/>
                <w:szCs w:val="18"/>
                <w:lang w:val="en-US"/>
              </w:rPr>
            </w:pPr>
          </w:p>
        </w:tc>
        <w:tc>
          <w:tcPr>
            <w:tcW w:w="1843" w:type="dxa"/>
          </w:tcPr>
          <w:p w14:paraId="7BCB3347" w14:textId="77777777" w:rsidR="005B26B1" w:rsidRDefault="005B26B1" w:rsidP="0092687F">
            <w:pPr>
              <w:rPr>
                <w:rFonts w:ascii="Times New Roman" w:hAnsi="Times New Roman" w:cs="Times New Roman"/>
                <w:sz w:val="18"/>
                <w:szCs w:val="18"/>
                <w:lang w:val="pt-BR"/>
              </w:rPr>
            </w:pPr>
            <w:r>
              <w:rPr>
                <w:rFonts w:ascii="Times New Roman" w:hAnsi="Times New Roman" w:cs="Times New Roman"/>
                <w:sz w:val="18"/>
                <w:szCs w:val="18"/>
                <w:lang w:val="pt-BR"/>
              </w:rPr>
              <w:fldChar w:fldCharType="begin"/>
            </w:r>
            <w:r>
              <w:rPr>
                <w:rFonts w:ascii="Times New Roman" w:hAnsi="Times New Roman" w:cs="Times New Roman"/>
                <w:sz w:val="18"/>
                <w:szCs w:val="18"/>
                <w:lang w:val="pt-BR"/>
              </w:rPr>
              <w:instrText xml:space="preserve"> ADDIN ZOTERO_ITEM CSL_CITATION {"citationID":"BUa2RBkb","properties":{"formattedCitation":"(Tuz et al. 2015)","plainCitation":"(Tuz et al. 2015)","noteIndex":0},"citationItems":[{"id":557,"uris":["http://zotero.org/users/local/PkTdSBvN/items/RJXNJK8J"],"itemData":{"id":557,"type":"article-journal","container-title":"Journal of Biological Chemistry","DOI":"10.1074/jbc.M115.658773","ISSN":"00219258","issue":"33","journalAbbreviation":"Journal of Biological Chemistry","language":"en","license":"https://www.elsevier.com/tdm/userlicense/1.0/","page":"20009-20021","source":"DOI.org (Crossref)","title":"The Kinetic Reaction Mechanism of the &lt;i&gt;Vibrio cholerae&lt;/i&gt; Sodium-dependent NADH Dehydrogenase","volume":"290","author":[{"family":"Tuz","given":"Karina"},{"family":"Mezic","given":"Katherine G."},{"family":"Xu","given":"Tianhao"},{"family":"Barquera","given":"Blanca"},{"family":"Juárez","given":"Oscar"}],"issued":{"date-parts":[["2015",8]]}}}],"schema":"https://github.com/citation-style-language/schema/raw/master/csl-citation.json"} </w:instrText>
            </w:r>
            <w:r>
              <w:rPr>
                <w:rFonts w:ascii="Times New Roman" w:hAnsi="Times New Roman" w:cs="Times New Roman"/>
                <w:sz w:val="18"/>
                <w:szCs w:val="18"/>
                <w:lang w:val="pt-BR"/>
              </w:rPr>
              <w:fldChar w:fldCharType="separate"/>
            </w:r>
            <w:r w:rsidRPr="00A32C37">
              <w:rPr>
                <w:rFonts w:ascii="Times New Roman" w:hAnsi="Times New Roman" w:cs="Times New Roman"/>
                <w:sz w:val="18"/>
              </w:rPr>
              <w:t>(Tuz et al. 2015)</w:t>
            </w:r>
            <w:r>
              <w:rPr>
                <w:rFonts w:ascii="Times New Roman" w:hAnsi="Times New Roman" w:cs="Times New Roman"/>
                <w:sz w:val="18"/>
                <w:szCs w:val="18"/>
                <w:lang w:val="pt-BR"/>
              </w:rPr>
              <w:fldChar w:fldCharType="end"/>
            </w:r>
          </w:p>
        </w:tc>
      </w:tr>
      <w:tr w:rsidR="005B26B1" w:rsidRPr="00302112" w14:paraId="146EF80E" w14:textId="77777777" w:rsidTr="0092687F">
        <w:tc>
          <w:tcPr>
            <w:tcW w:w="993" w:type="dxa"/>
          </w:tcPr>
          <w:p w14:paraId="3755DF98" w14:textId="77777777" w:rsidR="005B26B1" w:rsidRPr="00290793" w:rsidRDefault="005B26B1"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lastRenderedPageBreak/>
              <w:t>NQR</w:t>
            </w:r>
          </w:p>
        </w:tc>
        <w:tc>
          <w:tcPr>
            <w:tcW w:w="1417" w:type="dxa"/>
          </w:tcPr>
          <w:p w14:paraId="746F9BE3" w14:textId="77777777" w:rsidR="005B26B1" w:rsidRPr="00290793" w:rsidRDefault="005B26B1" w:rsidP="0092687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78BC5337"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Purified NQR (reconstituted in liposomes)</w:t>
            </w:r>
          </w:p>
        </w:tc>
        <w:tc>
          <w:tcPr>
            <w:tcW w:w="1559" w:type="dxa"/>
          </w:tcPr>
          <w:p w14:paraId="6BD159A4"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Na</w:t>
            </w:r>
            <w:r w:rsidRPr="006B25D0">
              <w:rPr>
                <w:rFonts w:ascii="Times New Roman" w:hAnsi="Times New Roman" w:cs="Times New Roman"/>
                <w:sz w:val="18"/>
                <w:szCs w:val="18"/>
                <w:vertAlign w:val="superscript"/>
                <w:lang w:val="en-US"/>
              </w:rPr>
              <w:t>+</w:t>
            </w:r>
            <w:r>
              <w:rPr>
                <w:rFonts w:ascii="Times New Roman" w:hAnsi="Times New Roman" w:cs="Times New Roman"/>
                <w:sz w:val="18"/>
                <w:szCs w:val="18"/>
                <w:lang w:val="en-US"/>
              </w:rPr>
              <w:t xml:space="preserve"> translocation (followed as Na</w:t>
            </w:r>
            <w:r w:rsidRPr="006B25D0">
              <w:rPr>
                <w:rFonts w:ascii="Times New Roman" w:hAnsi="Times New Roman" w:cs="Times New Roman"/>
                <w:sz w:val="18"/>
                <w:szCs w:val="18"/>
                <w:vertAlign w:val="superscript"/>
                <w:lang w:val="en-US"/>
              </w:rPr>
              <w:t>+</w:t>
            </w:r>
            <w:r>
              <w:rPr>
                <w:rFonts w:ascii="Times New Roman" w:hAnsi="Times New Roman" w:cs="Times New Roman"/>
                <w:sz w:val="18"/>
                <w:szCs w:val="18"/>
                <w:lang w:val="en-US"/>
              </w:rPr>
              <w:t xml:space="preserve"> gradient formation) </w:t>
            </w:r>
          </w:p>
        </w:tc>
        <w:tc>
          <w:tcPr>
            <w:tcW w:w="1701" w:type="dxa"/>
          </w:tcPr>
          <w:p w14:paraId="5968E1BC" w14:textId="77777777" w:rsidR="005B26B1" w:rsidRPr="00C466AE"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Na</w:t>
            </w:r>
            <w:r w:rsidRPr="00E916BF">
              <w:rPr>
                <w:rFonts w:ascii="Times New Roman" w:hAnsi="Times New Roman" w:cs="Times New Roman"/>
                <w:sz w:val="18"/>
                <w:szCs w:val="18"/>
                <w:vertAlign w:val="superscript"/>
                <w:lang w:val="en-US"/>
              </w:rPr>
              <w:t>+</w:t>
            </w:r>
            <w:r>
              <w:rPr>
                <w:rFonts w:ascii="Times New Roman" w:hAnsi="Times New Roman" w:cs="Times New Roman"/>
                <w:sz w:val="18"/>
                <w:szCs w:val="18"/>
                <w:lang w:val="en-US"/>
              </w:rPr>
              <w:t xml:space="preserve"> transport</w:t>
            </w:r>
          </w:p>
        </w:tc>
        <w:tc>
          <w:tcPr>
            <w:tcW w:w="1843" w:type="dxa"/>
          </w:tcPr>
          <w:p w14:paraId="27A8DE90" w14:textId="77777777" w:rsidR="005B26B1" w:rsidRPr="00302112" w:rsidRDefault="005B26B1" w:rsidP="0092687F">
            <w:pPr>
              <w:rPr>
                <w:rFonts w:ascii="Times New Roman" w:hAnsi="Times New Roman" w:cs="Times New Roman"/>
                <w:sz w:val="18"/>
                <w:szCs w:val="18"/>
                <w:lang w:val="pt-BR"/>
              </w:rPr>
            </w:pPr>
            <w:r>
              <w:rPr>
                <w:rFonts w:ascii="Times New Roman" w:hAnsi="Times New Roman" w:cs="Times New Roman"/>
                <w:sz w:val="18"/>
                <w:szCs w:val="18"/>
                <w:lang w:val="pt-BR"/>
              </w:rPr>
              <w:fldChar w:fldCharType="begin"/>
            </w:r>
            <w:r>
              <w:rPr>
                <w:rFonts w:ascii="Times New Roman" w:hAnsi="Times New Roman" w:cs="Times New Roman"/>
                <w:sz w:val="18"/>
                <w:szCs w:val="18"/>
                <w:lang w:val="pt-BR"/>
              </w:rPr>
              <w:instrText xml:space="preserve"> ADDIN ZOTERO_ITEM CSL_CITATION {"citationID":"anwmIVC1","properties":{"formattedCitation":"(Muras et al. 2014)","plainCitation":"(Muras et al. 2014)","noteIndex":0},"citationItems":[{"id":552,"uris":["http://zotero.org/users/local/PkTdSBvN/items/EJ89LJJU"],"itemData":{"id":552,"type":"article-journal","container-title":"Analytical Biochemistry","DOI":"10.1016/j.ab.2014.05.012","ISSN":"00032697","journalAbbreviation":"Analytical Biochemistry","language":"en","page":"53-55","source":"DOI.org (Crossref)","title":"Continuous fluorescence-based measurement of redox-driven sodium ion translocation","volume":"459","author":[{"family":"Muras","given":"Valentin"},{"family":"Claussen","given":"Björn"},{"family":"Karuppasamy","given":"Manikandan"},{"family":"Schaffitzel","given":"Christiane"},{"family":"Steuber","given":"Julia"}],"issued":{"date-parts":[["2014",8]]}}}],"schema":"https://github.com/citation-style-language/schema/raw/master/csl-citation.json"} </w:instrText>
            </w:r>
            <w:r>
              <w:rPr>
                <w:rFonts w:ascii="Times New Roman" w:hAnsi="Times New Roman" w:cs="Times New Roman"/>
                <w:sz w:val="18"/>
                <w:szCs w:val="18"/>
                <w:lang w:val="pt-BR"/>
              </w:rPr>
              <w:fldChar w:fldCharType="separate"/>
            </w:r>
            <w:r w:rsidRPr="006B25D0">
              <w:rPr>
                <w:rFonts w:ascii="Times New Roman" w:hAnsi="Times New Roman" w:cs="Times New Roman"/>
                <w:sz w:val="18"/>
              </w:rPr>
              <w:t>(Muras et al. 2014)</w:t>
            </w:r>
            <w:r>
              <w:rPr>
                <w:rFonts w:ascii="Times New Roman" w:hAnsi="Times New Roman" w:cs="Times New Roman"/>
                <w:sz w:val="18"/>
                <w:szCs w:val="18"/>
                <w:lang w:val="pt-BR"/>
              </w:rPr>
              <w:fldChar w:fldCharType="end"/>
            </w:r>
          </w:p>
        </w:tc>
      </w:tr>
      <w:tr w:rsidR="005B26B1" w:rsidRPr="00E518A5" w14:paraId="0BF8FB7B" w14:textId="77777777" w:rsidTr="0092687F">
        <w:tc>
          <w:tcPr>
            <w:tcW w:w="993" w:type="dxa"/>
          </w:tcPr>
          <w:p w14:paraId="002EFE57" w14:textId="77777777" w:rsidR="005B26B1" w:rsidRPr="00290793" w:rsidRDefault="005B26B1"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417" w:type="dxa"/>
          </w:tcPr>
          <w:p w14:paraId="25E00D80" w14:textId="77777777" w:rsidR="005B26B1" w:rsidRPr="00290793" w:rsidRDefault="005B26B1" w:rsidP="0092687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1F729C54" w14:textId="77777777" w:rsidR="005B26B1"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Purified NQR</w:t>
            </w:r>
          </w:p>
          <w:p w14:paraId="0AE4068E"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(reconstituted in liposomes)</w:t>
            </w:r>
          </w:p>
        </w:tc>
        <w:tc>
          <w:tcPr>
            <w:tcW w:w="1559" w:type="dxa"/>
          </w:tcPr>
          <w:p w14:paraId="68DC265D"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Na</w:t>
            </w:r>
            <w:r w:rsidRPr="0072008C">
              <w:rPr>
                <w:rFonts w:ascii="Times New Roman" w:hAnsi="Times New Roman" w:cs="Times New Roman"/>
                <w:sz w:val="18"/>
                <w:szCs w:val="18"/>
                <w:vertAlign w:val="superscript"/>
                <w:lang w:val="en-US"/>
              </w:rPr>
              <w:t>+</w:t>
            </w:r>
            <w:r>
              <w:rPr>
                <w:rFonts w:ascii="Times New Roman" w:hAnsi="Times New Roman" w:cs="Times New Roman"/>
                <w:sz w:val="18"/>
                <w:szCs w:val="18"/>
                <w:lang w:val="en-US"/>
              </w:rPr>
              <w:t xml:space="preserve"> translocation, Li</w:t>
            </w:r>
            <w:r w:rsidRPr="00E518A5">
              <w:rPr>
                <w:rFonts w:ascii="Times New Roman" w:hAnsi="Times New Roman" w:cs="Times New Roman"/>
                <w:sz w:val="18"/>
                <w:szCs w:val="18"/>
                <w:vertAlign w:val="superscript"/>
                <w:lang w:val="en-US"/>
              </w:rPr>
              <w:t>+</w:t>
            </w:r>
            <w:r>
              <w:rPr>
                <w:rFonts w:ascii="Times New Roman" w:hAnsi="Times New Roman" w:cs="Times New Roman"/>
                <w:sz w:val="18"/>
                <w:szCs w:val="18"/>
                <w:lang w:val="en-US"/>
              </w:rPr>
              <w:t xml:space="preserve"> translocation (followed as transmembrane voltage formation)</w:t>
            </w:r>
          </w:p>
        </w:tc>
        <w:tc>
          <w:tcPr>
            <w:tcW w:w="1701" w:type="dxa"/>
          </w:tcPr>
          <w:p w14:paraId="60B8A123" w14:textId="77777777" w:rsidR="005B26B1"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Na</w:t>
            </w:r>
            <w:r w:rsidRPr="00E916BF">
              <w:rPr>
                <w:rFonts w:ascii="Times New Roman" w:hAnsi="Times New Roman" w:cs="Times New Roman"/>
                <w:sz w:val="18"/>
                <w:szCs w:val="18"/>
                <w:vertAlign w:val="superscript"/>
                <w:lang w:val="en-US"/>
              </w:rPr>
              <w:t>+</w:t>
            </w:r>
            <w:r>
              <w:rPr>
                <w:rFonts w:ascii="Times New Roman" w:hAnsi="Times New Roman" w:cs="Times New Roman"/>
                <w:sz w:val="18"/>
                <w:szCs w:val="18"/>
                <w:lang w:val="en-US"/>
              </w:rPr>
              <w:t xml:space="preserve"> transport,</w:t>
            </w:r>
          </w:p>
          <w:p w14:paraId="260AB660"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Li</w:t>
            </w:r>
            <w:r w:rsidRPr="00E518A5">
              <w:rPr>
                <w:rFonts w:ascii="Times New Roman" w:hAnsi="Times New Roman" w:cs="Times New Roman"/>
                <w:sz w:val="18"/>
                <w:szCs w:val="18"/>
                <w:vertAlign w:val="superscript"/>
                <w:lang w:val="en-US"/>
              </w:rPr>
              <w:t>+</w:t>
            </w:r>
            <w:r>
              <w:rPr>
                <w:rFonts w:ascii="Times New Roman" w:hAnsi="Times New Roman" w:cs="Times New Roman"/>
                <w:sz w:val="18"/>
                <w:szCs w:val="18"/>
                <w:lang w:val="en-US"/>
              </w:rPr>
              <w:t xml:space="preserve"> transport</w:t>
            </w:r>
          </w:p>
        </w:tc>
        <w:tc>
          <w:tcPr>
            <w:tcW w:w="1843" w:type="dxa"/>
          </w:tcPr>
          <w:p w14:paraId="0403419E" w14:textId="77777777" w:rsidR="005B26B1" w:rsidRPr="00F325AE"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fldChar w:fldCharType="begin"/>
            </w:r>
            <w:r>
              <w:rPr>
                <w:rFonts w:ascii="Times New Roman" w:hAnsi="Times New Roman" w:cs="Times New Roman"/>
                <w:sz w:val="18"/>
                <w:szCs w:val="18"/>
                <w:lang w:val="en-US"/>
              </w:rPr>
              <w:instrText xml:space="preserve"> ADDIN ZOTERO_ITEM CSL_CITATION {"citationID":"5dcRI63a","properties":{"formattedCitation":"(Ju\\uc0\\u225{}rez et al. 2011)","plainCitation":"(Juárez et al. 2011)","noteIndex":0},"citationItems":[{"id":276,"uris":["http://zotero.org/users/local/PkTdSBvN/items/C5ESCSZU"],"itemData":{"id":276,"type":"article-journal","container-title":"Journal of Biological Chemistry","DOI":"10.1074/jbc.M111.257873","ISSN":"00219258","issue":"30","journalAbbreviation":"Journal of Biological Chemistry","language":"en","note":"number: 30","page":"26383-26390","source":"DOI.org (Crossref)","title":"The Role and Specificity of the Catalytic and Regulatory Cation-binding Sites of the Na&lt;sup&gt;+&lt;/sup&gt;-pumping NADH:Quinone Oxidoreductase from &lt;i&gt;Vibrio cholerae&lt;/i&gt;","title-short":"The Role and Specificity of the Catalytic and Regulatory Cation-binding Sites of the Na+-pumping NADH","volume":"286","author":[{"family":"Juárez","given":"Oscar"},{"family":"Shea","given":"Michael E."},{"family":"Makhatadze","given":"George I."},{"family":"Barquera","given":"Blanca"}],"issued":{"date-parts":[["2011",7]]}}}],"schema":"https://github.com/citation-style-language/schema/raw/master/csl-citation.json"} </w:instrText>
            </w:r>
            <w:r>
              <w:rPr>
                <w:rFonts w:ascii="Times New Roman" w:hAnsi="Times New Roman" w:cs="Times New Roman"/>
                <w:sz w:val="18"/>
                <w:szCs w:val="18"/>
                <w:lang w:val="en-US"/>
              </w:rPr>
              <w:fldChar w:fldCharType="separate"/>
            </w:r>
            <w:r w:rsidRPr="00E518A5">
              <w:rPr>
                <w:rFonts w:ascii="Times New Roman" w:hAnsi="Times New Roman" w:cs="Times New Roman"/>
                <w:kern w:val="0"/>
                <w:sz w:val="18"/>
              </w:rPr>
              <w:t>(Juárez et al. 2011)</w:t>
            </w:r>
            <w:r>
              <w:rPr>
                <w:rFonts w:ascii="Times New Roman" w:hAnsi="Times New Roman" w:cs="Times New Roman"/>
                <w:sz w:val="18"/>
                <w:szCs w:val="18"/>
                <w:lang w:val="en-US"/>
              </w:rPr>
              <w:fldChar w:fldCharType="end"/>
            </w:r>
          </w:p>
        </w:tc>
      </w:tr>
      <w:tr w:rsidR="005B26B1" w:rsidRPr="00042CEC" w14:paraId="1C82E369" w14:textId="77777777" w:rsidTr="0092687F">
        <w:tc>
          <w:tcPr>
            <w:tcW w:w="993" w:type="dxa"/>
          </w:tcPr>
          <w:p w14:paraId="69D4502F" w14:textId="77777777" w:rsidR="005B26B1" w:rsidRPr="00290793" w:rsidRDefault="005B26B1"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417" w:type="dxa"/>
          </w:tcPr>
          <w:p w14:paraId="11150540" w14:textId="77777777" w:rsidR="005B26B1" w:rsidRPr="00290793" w:rsidRDefault="005B26B1" w:rsidP="0092687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V. cholerae</w:t>
            </w:r>
          </w:p>
        </w:tc>
        <w:tc>
          <w:tcPr>
            <w:tcW w:w="1418" w:type="dxa"/>
          </w:tcPr>
          <w:p w14:paraId="6E772A7C"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Purified NQR</w:t>
            </w:r>
          </w:p>
        </w:tc>
        <w:tc>
          <w:tcPr>
            <w:tcW w:w="1559" w:type="dxa"/>
          </w:tcPr>
          <w:p w14:paraId="6CA5C6C3" w14:textId="77777777" w:rsidR="005B26B1"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Kinetic analysis</w:t>
            </w:r>
          </w:p>
          <w:p w14:paraId="2EC72073"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monitored by VIS and EPR spectroscopy</w:t>
            </w:r>
          </w:p>
        </w:tc>
        <w:tc>
          <w:tcPr>
            <w:tcW w:w="1701" w:type="dxa"/>
          </w:tcPr>
          <w:p w14:paraId="2834AE20" w14:textId="77777777" w:rsidR="005B26B1" w:rsidRPr="00302112" w:rsidRDefault="005B26B1" w:rsidP="0092687F">
            <w:pPr>
              <w:rPr>
                <w:rFonts w:ascii="Times New Roman" w:hAnsi="Times New Roman" w:cs="Times New Roman"/>
                <w:sz w:val="18"/>
                <w:szCs w:val="18"/>
                <w:lang w:val="es-ES"/>
              </w:rPr>
            </w:pPr>
            <w:proofErr w:type="spellStart"/>
            <w:r>
              <w:rPr>
                <w:rFonts w:ascii="Times New Roman" w:hAnsi="Times New Roman" w:cs="Times New Roman"/>
                <w:sz w:val="18"/>
                <w:szCs w:val="18"/>
                <w:lang w:val="es-ES"/>
              </w:rPr>
              <w:t>Inter-molecular</w:t>
            </w:r>
            <w:proofErr w:type="spellEnd"/>
            <w:r>
              <w:rPr>
                <w:rFonts w:ascii="Times New Roman" w:hAnsi="Times New Roman" w:cs="Times New Roman"/>
                <w:sz w:val="18"/>
                <w:szCs w:val="18"/>
                <w:lang w:val="es-ES"/>
              </w:rPr>
              <w:t xml:space="preserve"> </w:t>
            </w:r>
            <w:proofErr w:type="spellStart"/>
            <w:r>
              <w:rPr>
                <w:rFonts w:ascii="Times New Roman" w:hAnsi="Times New Roman" w:cs="Times New Roman"/>
                <w:sz w:val="18"/>
                <w:szCs w:val="18"/>
                <w:lang w:val="es-ES"/>
              </w:rPr>
              <w:t>e</w:t>
            </w:r>
            <w:r w:rsidRPr="00302112">
              <w:rPr>
                <w:rFonts w:ascii="Times New Roman" w:hAnsi="Times New Roman" w:cs="Times New Roman"/>
                <w:sz w:val="18"/>
                <w:szCs w:val="18"/>
                <w:lang w:val="es-ES"/>
              </w:rPr>
              <w:t>l</w:t>
            </w:r>
            <w:r>
              <w:rPr>
                <w:rFonts w:ascii="Times New Roman" w:hAnsi="Times New Roman" w:cs="Times New Roman"/>
                <w:sz w:val="18"/>
                <w:szCs w:val="18"/>
                <w:lang w:val="es-ES"/>
              </w:rPr>
              <w:t>ectron</w:t>
            </w:r>
            <w:proofErr w:type="spellEnd"/>
            <w:r>
              <w:rPr>
                <w:rFonts w:ascii="Times New Roman" w:hAnsi="Times New Roman" w:cs="Times New Roman"/>
                <w:sz w:val="18"/>
                <w:szCs w:val="18"/>
                <w:lang w:val="es-ES"/>
              </w:rPr>
              <w:t xml:space="preserve"> transfer </w:t>
            </w:r>
            <w:proofErr w:type="spellStart"/>
            <w:r w:rsidRPr="00302112">
              <w:rPr>
                <w:rFonts w:ascii="Times New Roman" w:hAnsi="Times New Roman" w:cs="Times New Roman"/>
                <w:sz w:val="18"/>
                <w:szCs w:val="18"/>
                <w:lang w:val="es-ES"/>
              </w:rPr>
              <w:t>riboflavin</w:t>
            </w:r>
            <w:r w:rsidRPr="00302112">
              <w:rPr>
                <w:rFonts w:ascii="Times New Roman" w:hAnsi="Times New Roman" w:cs="Times New Roman"/>
                <w:sz w:val="18"/>
                <w:szCs w:val="18"/>
                <w:vertAlign w:val="subscript"/>
                <w:lang w:val="es-ES"/>
              </w:rPr>
              <w:t>NqrB</w:t>
            </w:r>
            <w:proofErr w:type="spellEnd"/>
            <w:r>
              <w:rPr>
                <w:rFonts w:ascii="Times New Roman" w:hAnsi="Times New Roman" w:cs="Times New Roman"/>
                <w:sz w:val="18"/>
                <w:szCs w:val="18"/>
                <w:lang w:val="es-ES"/>
              </w:rPr>
              <w:t xml:space="preserve"> → Q</w:t>
            </w:r>
          </w:p>
          <w:p w14:paraId="0808CD02" w14:textId="77777777" w:rsidR="005B26B1" w:rsidRPr="00290793" w:rsidRDefault="005B26B1" w:rsidP="0092687F">
            <w:pPr>
              <w:rPr>
                <w:rFonts w:ascii="Times New Roman" w:hAnsi="Times New Roman" w:cs="Times New Roman"/>
                <w:sz w:val="18"/>
                <w:szCs w:val="18"/>
                <w:lang w:val="en-US"/>
              </w:rPr>
            </w:pPr>
          </w:p>
        </w:tc>
        <w:tc>
          <w:tcPr>
            <w:tcW w:w="1843" w:type="dxa"/>
          </w:tcPr>
          <w:p w14:paraId="54AD6EDC" w14:textId="77777777" w:rsidR="005B26B1" w:rsidRPr="00F325AE"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fldChar w:fldCharType="begin"/>
            </w:r>
            <w:r>
              <w:rPr>
                <w:rFonts w:ascii="Times New Roman" w:hAnsi="Times New Roman" w:cs="Times New Roman"/>
                <w:sz w:val="18"/>
                <w:szCs w:val="18"/>
                <w:lang w:val="en-US"/>
              </w:rPr>
              <w:instrText xml:space="preserve"> ADDIN ZOTERO_ITEM CSL_CITATION {"citationID":"xSFSy5ny","properties":{"formattedCitation":"(Ju\\uc0\\u225{}rez et al. 2008)","plainCitation":"(Juárez et al. 2008)","noteIndex":0},"citationItems":[{"id":555,"uris":["http://zotero.org/users/local/PkTdSBvN/items/45EC4CFM"],"itemData":{"id":555,"type":"article-journal","container-title":"Journal of Biological Chemistry","DOI":"10.1074/jbc.M806913200","ISSN":"00219258","issue":"48","journalAbbreviation":"Journal of Biological Chemistry","language":"en","license":"https://www.elsevier.com/tdm/userlicense/1.0/","page":"33162-33167","source":"DOI.org (Crossref)","title":"Riboflavin Is an Active Redox Cofactor in the Na&lt;sup&gt;+&lt;/sup&gt;-pumping NADH:Quinone Oxidoreductase (Na&lt;sup&gt;+&lt;/sup&gt;-NQR) from &lt;i&gt;Vibrio cholerae&lt;/i&gt;","title-short":"Riboflavin Is an Active Redox Cofactor in the Na+-pumping NADH","volume":"283","author":[{"family":"Juárez","given":"Oscar"},{"family":"Nilges","given":"Mark J."},{"family":"Gillespie","given":"Portia"},{"family":"Cotton","given":"Jennifer"},{"family":"Barquera","given":"Blanca"}],"issued":{"date-parts":[["2008",11]]}}}],"schema":"https://github.com/citation-style-language/schema/raw/master/csl-citation.json"} </w:instrText>
            </w:r>
            <w:r>
              <w:rPr>
                <w:rFonts w:ascii="Times New Roman" w:hAnsi="Times New Roman" w:cs="Times New Roman"/>
                <w:sz w:val="18"/>
                <w:szCs w:val="18"/>
                <w:lang w:val="en-US"/>
              </w:rPr>
              <w:fldChar w:fldCharType="separate"/>
            </w:r>
            <w:r w:rsidRPr="00C0647A">
              <w:rPr>
                <w:rFonts w:ascii="Times New Roman" w:hAnsi="Times New Roman" w:cs="Times New Roman"/>
                <w:kern w:val="0"/>
                <w:sz w:val="18"/>
              </w:rPr>
              <w:t>(Juárez et al. 2008)</w:t>
            </w:r>
            <w:r>
              <w:rPr>
                <w:rFonts w:ascii="Times New Roman" w:hAnsi="Times New Roman" w:cs="Times New Roman"/>
                <w:sz w:val="18"/>
                <w:szCs w:val="18"/>
                <w:lang w:val="en-US"/>
              </w:rPr>
              <w:fldChar w:fldCharType="end"/>
            </w:r>
          </w:p>
        </w:tc>
      </w:tr>
      <w:tr w:rsidR="005B26B1" w:rsidRPr="00D50F91" w14:paraId="796B83D4" w14:textId="77777777" w:rsidTr="0092687F">
        <w:tc>
          <w:tcPr>
            <w:tcW w:w="993" w:type="dxa"/>
          </w:tcPr>
          <w:p w14:paraId="645B05CA" w14:textId="77777777" w:rsidR="005B26B1" w:rsidRPr="00290793" w:rsidRDefault="005B26B1" w:rsidP="0092687F">
            <w:pPr>
              <w:rPr>
                <w:rFonts w:ascii="Times New Roman" w:hAnsi="Times New Roman" w:cs="Times New Roman"/>
                <w:sz w:val="18"/>
                <w:szCs w:val="18"/>
                <w:lang w:val="en-US"/>
              </w:rPr>
            </w:pPr>
            <w:r w:rsidRPr="00290793">
              <w:rPr>
                <w:rFonts w:ascii="Times New Roman" w:hAnsi="Times New Roman" w:cs="Times New Roman"/>
                <w:sz w:val="18"/>
                <w:szCs w:val="18"/>
                <w:lang w:val="en-US"/>
              </w:rPr>
              <w:t>NQR</w:t>
            </w:r>
          </w:p>
        </w:tc>
        <w:tc>
          <w:tcPr>
            <w:tcW w:w="1417" w:type="dxa"/>
          </w:tcPr>
          <w:p w14:paraId="12F9FDA3" w14:textId="77777777" w:rsidR="005B26B1" w:rsidRPr="00290793" w:rsidRDefault="005B26B1" w:rsidP="0092687F">
            <w:pPr>
              <w:rPr>
                <w:rFonts w:ascii="Times New Roman" w:hAnsi="Times New Roman" w:cs="Times New Roman"/>
                <w:i/>
                <w:iCs/>
                <w:sz w:val="18"/>
                <w:szCs w:val="18"/>
                <w:lang w:val="en-US"/>
              </w:rPr>
            </w:pPr>
            <w:r w:rsidRPr="00290793">
              <w:rPr>
                <w:rFonts w:ascii="Times New Roman" w:hAnsi="Times New Roman" w:cs="Times New Roman"/>
                <w:i/>
                <w:iCs/>
                <w:sz w:val="18"/>
                <w:szCs w:val="18"/>
                <w:lang w:val="en-US"/>
              </w:rPr>
              <w:t xml:space="preserve">V. </w:t>
            </w:r>
            <w:proofErr w:type="spellStart"/>
            <w:r>
              <w:rPr>
                <w:rFonts w:ascii="Times New Roman" w:hAnsi="Times New Roman" w:cs="Times New Roman"/>
                <w:i/>
                <w:iCs/>
                <w:sz w:val="18"/>
                <w:szCs w:val="18"/>
                <w:lang w:val="en-US"/>
              </w:rPr>
              <w:t>harveyi</w:t>
            </w:r>
            <w:proofErr w:type="spellEnd"/>
          </w:p>
        </w:tc>
        <w:tc>
          <w:tcPr>
            <w:tcW w:w="1418" w:type="dxa"/>
          </w:tcPr>
          <w:p w14:paraId="1B84153B"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Purified NQR</w:t>
            </w:r>
          </w:p>
        </w:tc>
        <w:tc>
          <w:tcPr>
            <w:tcW w:w="1559" w:type="dxa"/>
          </w:tcPr>
          <w:p w14:paraId="352F490F" w14:textId="77777777" w:rsidR="005B26B1"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Stopped-flow kinetic analysis</w:t>
            </w:r>
          </w:p>
          <w:p w14:paraId="72128902" w14:textId="77777777" w:rsidR="005B26B1" w:rsidRPr="00290793"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monitored by VIS and EPR spectroscopy</w:t>
            </w:r>
          </w:p>
        </w:tc>
        <w:tc>
          <w:tcPr>
            <w:tcW w:w="1701" w:type="dxa"/>
          </w:tcPr>
          <w:p w14:paraId="4C1EF348" w14:textId="77777777" w:rsidR="005B26B1" w:rsidRPr="002147BE" w:rsidRDefault="005B26B1" w:rsidP="0092687F">
            <w:pPr>
              <w:rPr>
                <w:rFonts w:ascii="Times New Roman" w:hAnsi="Times New Roman" w:cs="Times New Roman"/>
                <w:sz w:val="18"/>
                <w:szCs w:val="18"/>
                <w:vertAlign w:val="subscript"/>
                <w:lang w:val="en-US"/>
              </w:rPr>
            </w:pPr>
            <w:r>
              <w:rPr>
                <w:rFonts w:ascii="Times New Roman" w:hAnsi="Times New Roman" w:cs="Times New Roman"/>
                <w:sz w:val="18"/>
                <w:szCs w:val="18"/>
                <w:lang w:val="en-US"/>
              </w:rPr>
              <w:t>Very fast initial electron transfer (Na</w:t>
            </w:r>
            <w:r w:rsidRPr="00096CCB">
              <w:rPr>
                <w:rFonts w:ascii="Times New Roman" w:hAnsi="Times New Roman" w:cs="Times New Roman"/>
                <w:sz w:val="18"/>
                <w:szCs w:val="18"/>
                <w:vertAlign w:val="superscript"/>
                <w:lang w:val="en-US"/>
              </w:rPr>
              <w:t>+</w:t>
            </w:r>
            <w:r>
              <w:rPr>
                <w:rFonts w:ascii="Times New Roman" w:hAnsi="Times New Roman" w:cs="Times New Roman"/>
                <w:sz w:val="18"/>
                <w:szCs w:val="18"/>
                <w:lang w:val="en-US"/>
              </w:rPr>
              <w:t xml:space="preserve"> -independent): </w:t>
            </w:r>
            <w:r w:rsidRPr="002147BE">
              <w:rPr>
                <w:rFonts w:ascii="Times New Roman" w:hAnsi="Times New Roman" w:cs="Times New Roman"/>
                <w:sz w:val="18"/>
                <w:szCs w:val="18"/>
                <w:lang w:val="en-US"/>
              </w:rPr>
              <w:t>NADH → FAD</w:t>
            </w:r>
            <w:r w:rsidRPr="002147BE">
              <w:rPr>
                <w:rFonts w:ascii="Times New Roman" w:hAnsi="Times New Roman" w:cs="Times New Roman"/>
                <w:sz w:val="18"/>
                <w:szCs w:val="18"/>
                <w:vertAlign w:val="subscript"/>
                <w:lang w:val="en-US"/>
              </w:rPr>
              <w:t xml:space="preserve"> </w:t>
            </w:r>
            <w:proofErr w:type="spellStart"/>
            <w:r w:rsidRPr="002147BE">
              <w:rPr>
                <w:rFonts w:ascii="Times New Roman" w:hAnsi="Times New Roman" w:cs="Times New Roman"/>
                <w:sz w:val="18"/>
                <w:szCs w:val="18"/>
                <w:vertAlign w:val="subscript"/>
                <w:lang w:val="en-US"/>
              </w:rPr>
              <w:t>NqrF</w:t>
            </w:r>
            <w:proofErr w:type="spellEnd"/>
            <w:r w:rsidRPr="002147BE">
              <w:rPr>
                <w:rFonts w:ascii="Times New Roman" w:hAnsi="Times New Roman" w:cs="Times New Roman"/>
                <w:sz w:val="18"/>
                <w:szCs w:val="18"/>
                <w:lang w:val="en-US"/>
              </w:rPr>
              <w:t xml:space="preserve"> </w:t>
            </w:r>
          </w:p>
          <w:p w14:paraId="5A67FE2D" w14:textId="77777777" w:rsidR="005B26B1" w:rsidRPr="002147BE" w:rsidRDefault="005B26B1" w:rsidP="0092687F">
            <w:pPr>
              <w:rPr>
                <w:rFonts w:ascii="Times New Roman" w:hAnsi="Times New Roman" w:cs="Times New Roman"/>
                <w:sz w:val="18"/>
                <w:szCs w:val="18"/>
                <w:vertAlign w:val="subscript"/>
                <w:lang w:val="en-US"/>
              </w:rPr>
            </w:pPr>
            <w:r w:rsidRPr="002147BE">
              <w:rPr>
                <w:rFonts w:ascii="Times New Roman" w:hAnsi="Times New Roman" w:cs="Times New Roman"/>
                <w:sz w:val="18"/>
                <w:szCs w:val="18"/>
                <w:lang w:val="en-US"/>
              </w:rPr>
              <w:t>→ [2Fe-2S]</w:t>
            </w:r>
            <w:proofErr w:type="spellStart"/>
            <w:r w:rsidRPr="002147BE">
              <w:rPr>
                <w:rFonts w:ascii="Times New Roman" w:hAnsi="Times New Roman" w:cs="Times New Roman"/>
                <w:sz w:val="18"/>
                <w:szCs w:val="18"/>
                <w:vertAlign w:val="subscript"/>
                <w:lang w:val="en-US"/>
              </w:rPr>
              <w:t>NqrF</w:t>
            </w:r>
            <w:proofErr w:type="spellEnd"/>
            <w:r w:rsidRPr="002147BE">
              <w:rPr>
                <w:rFonts w:ascii="Times New Roman" w:hAnsi="Times New Roman" w:cs="Times New Roman"/>
                <w:sz w:val="18"/>
                <w:szCs w:val="18"/>
                <w:lang w:val="en-US"/>
              </w:rPr>
              <w:t xml:space="preserve"> </w:t>
            </w:r>
          </w:p>
          <w:p w14:paraId="628EE933" w14:textId="77777777" w:rsidR="005B26B1" w:rsidRDefault="005B26B1" w:rsidP="0092687F">
            <w:pPr>
              <w:rPr>
                <w:rFonts w:ascii="Times New Roman" w:hAnsi="Times New Roman" w:cs="Times New Roman"/>
                <w:sz w:val="18"/>
                <w:szCs w:val="18"/>
                <w:lang w:val="en-US"/>
              </w:rPr>
            </w:pPr>
          </w:p>
          <w:p w14:paraId="1F95361A" w14:textId="77777777" w:rsidR="005B26B1"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Intermediate phase (Na</w:t>
            </w:r>
            <w:r w:rsidRPr="00A35564">
              <w:rPr>
                <w:rFonts w:ascii="Times New Roman" w:hAnsi="Times New Roman" w:cs="Times New Roman"/>
                <w:sz w:val="18"/>
                <w:szCs w:val="18"/>
                <w:vertAlign w:val="superscript"/>
                <w:lang w:val="en-US"/>
              </w:rPr>
              <w:t xml:space="preserve">+ </w:t>
            </w:r>
            <w:r>
              <w:rPr>
                <w:rFonts w:ascii="Times New Roman" w:hAnsi="Times New Roman" w:cs="Times New Roman"/>
                <w:sz w:val="18"/>
                <w:szCs w:val="18"/>
                <w:lang w:val="en-US"/>
              </w:rPr>
              <w:t>stimulated):</w:t>
            </w:r>
          </w:p>
          <w:p w14:paraId="3A493E7D" w14:textId="77777777" w:rsidR="005B26B1"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 xml:space="preserve">Formation of neutral </w:t>
            </w:r>
            <w:proofErr w:type="spellStart"/>
            <w:r>
              <w:rPr>
                <w:rFonts w:ascii="Times New Roman" w:hAnsi="Times New Roman" w:cs="Times New Roman"/>
                <w:sz w:val="18"/>
                <w:szCs w:val="18"/>
                <w:lang w:val="en-US"/>
              </w:rPr>
              <w:t>flavosemiquinone</w:t>
            </w:r>
            <w:proofErr w:type="spellEnd"/>
          </w:p>
          <w:p w14:paraId="26EF2059" w14:textId="77777777" w:rsidR="005B26B1" w:rsidRDefault="005B26B1" w:rsidP="0092687F">
            <w:pPr>
              <w:rPr>
                <w:rFonts w:ascii="Times New Roman" w:hAnsi="Times New Roman" w:cs="Times New Roman"/>
                <w:sz w:val="18"/>
                <w:szCs w:val="18"/>
                <w:lang w:val="en-US"/>
              </w:rPr>
            </w:pPr>
          </w:p>
          <w:p w14:paraId="3EB8AF21" w14:textId="77777777" w:rsidR="005B26B1"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Slow phase (Na</w:t>
            </w:r>
            <w:r w:rsidRPr="00A35564">
              <w:rPr>
                <w:rFonts w:ascii="Times New Roman" w:hAnsi="Times New Roman" w:cs="Times New Roman"/>
                <w:sz w:val="18"/>
                <w:szCs w:val="18"/>
                <w:vertAlign w:val="superscript"/>
                <w:lang w:val="en-US"/>
              </w:rPr>
              <w:t>+</w:t>
            </w:r>
            <w:r>
              <w:rPr>
                <w:rFonts w:ascii="Times New Roman" w:hAnsi="Times New Roman" w:cs="Times New Roman"/>
                <w:sz w:val="18"/>
                <w:szCs w:val="18"/>
                <w:lang w:val="en-US"/>
              </w:rPr>
              <w:t xml:space="preserve"> stimulated):</w:t>
            </w:r>
          </w:p>
          <w:p w14:paraId="4E2352B0" w14:textId="77777777" w:rsidR="005B26B1" w:rsidRPr="002147BE" w:rsidRDefault="005B26B1" w:rsidP="0092687F">
            <w:pPr>
              <w:rPr>
                <w:rFonts w:ascii="Times New Roman" w:hAnsi="Times New Roman" w:cs="Times New Roman"/>
                <w:sz w:val="18"/>
                <w:szCs w:val="18"/>
                <w:lang w:val="en-US"/>
              </w:rPr>
            </w:pPr>
            <w:r>
              <w:rPr>
                <w:rFonts w:ascii="Times New Roman" w:hAnsi="Times New Roman" w:cs="Times New Roman"/>
                <w:sz w:val="18"/>
                <w:szCs w:val="18"/>
                <w:lang w:val="en-US"/>
              </w:rPr>
              <w:t xml:space="preserve">Formation of anionic </w:t>
            </w:r>
            <w:proofErr w:type="spellStart"/>
            <w:r>
              <w:rPr>
                <w:rFonts w:ascii="Times New Roman" w:hAnsi="Times New Roman" w:cs="Times New Roman"/>
                <w:sz w:val="18"/>
                <w:szCs w:val="18"/>
                <w:lang w:val="en-US"/>
              </w:rPr>
              <w:t>flavosemiquinone</w:t>
            </w:r>
            <w:proofErr w:type="spellEnd"/>
          </w:p>
        </w:tc>
        <w:tc>
          <w:tcPr>
            <w:tcW w:w="1843" w:type="dxa"/>
          </w:tcPr>
          <w:p w14:paraId="44BBA723" w14:textId="4CB039BC" w:rsidR="006F2DD7" w:rsidRPr="00403117" w:rsidRDefault="006F2DD7" w:rsidP="0092687F">
            <w:pPr>
              <w:rPr>
                <w:rFonts w:ascii="Times New Roman" w:hAnsi="Times New Roman" w:cs="Times New Roman"/>
                <w:sz w:val="18"/>
                <w:szCs w:val="18"/>
                <w:lang w:val="fr-FR"/>
              </w:rPr>
            </w:pPr>
            <w:r>
              <w:rPr>
                <w:rFonts w:ascii="Times New Roman" w:hAnsi="Times New Roman" w:cs="Times New Roman"/>
                <w:sz w:val="18"/>
                <w:szCs w:val="18"/>
                <w:lang w:val="en-US"/>
              </w:rPr>
              <w:fldChar w:fldCharType="begin"/>
            </w:r>
            <w:r w:rsidRPr="00403117">
              <w:rPr>
                <w:rFonts w:ascii="Times New Roman" w:hAnsi="Times New Roman" w:cs="Times New Roman"/>
                <w:sz w:val="18"/>
                <w:szCs w:val="18"/>
                <w:lang w:val="fr-FR"/>
              </w:rPr>
              <w:instrText xml:space="preserve"> ADDIN ZOTERO_ITEM CSL_CITATION {"citationID":"WVVqkq3E","properties":{"formattedCitation":"(Bogachev et al. 2009)","plainCitation":"(Bogachev et al. 2009)","noteIndex":0},"citationItems":[{"id":550,"uris":["http://zotero.org/users/local/PkTdSBvN/items/V3YKWHTI"],"itemData":{"id":550,"type":"article-journal","container-title":"Journal of Biological Chemistry","DOI":"10.1074/jbc.M808984200","ISSN":"00219258","issue":"9","journalAbbreviation":"Journal of Biological Chemistry","language":"en","license":"https://www.elsevier.com/tdm/userlicense/1.0/","page":"5533-5538","source":"DOI.org (Crossref)","title":"Primary Steps of the Na&lt;sup&gt;+&lt;/sup&gt;-translocating NADH:Ubiquinone Oxidoreductase Catalytic Cycle Resolved by the Ultrafast Freeze-Quench Approach","title-short":"Primary Steps of the Na+-translocating NADH","volume":"284","author":[{"family":"Bogachev","given":"Alexander V."},{"family":"Belevich","given":"Nikolai P."},{"family":"Bertsova","given":"Yulia V."},{"family":"Verkhovsky","given":"Michael I."}],"issued":{"date-parts":[["2009",2]]}}}],"schema":"https://github.com/citation-style-language/schema/raw/master/csl-citation.json"} </w:instrText>
            </w:r>
            <w:r>
              <w:rPr>
                <w:rFonts w:ascii="Times New Roman" w:hAnsi="Times New Roman" w:cs="Times New Roman"/>
                <w:sz w:val="18"/>
                <w:szCs w:val="18"/>
                <w:lang w:val="en-US"/>
              </w:rPr>
              <w:fldChar w:fldCharType="separate"/>
            </w:r>
            <w:r w:rsidRPr="00403117">
              <w:rPr>
                <w:rFonts w:ascii="Times New Roman" w:hAnsi="Times New Roman" w:cs="Times New Roman"/>
                <w:sz w:val="18"/>
                <w:lang w:val="fr-FR"/>
              </w:rPr>
              <w:t>(</w:t>
            </w:r>
            <w:proofErr w:type="spellStart"/>
            <w:r w:rsidRPr="00403117">
              <w:rPr>
                <w:rFonts w:ascii="Times New Roman" w:hAnsi="Times New Roman" w:cs="Times New Roman"/>
                <w:sz w:val="18"/>
                <w:lang w:val="fr-FR"/>
              </w:rPr>
              <w:t>Bogachev</w:t>
            </w:r>
            <w:proofErr w:type="spellEnd"/>
            <w:r w:rsidRPr="00403117">
              <w:rPr>
                <w:rFonts w:ascii="Times New Roman" w:hAnsi="Times New Roman" w:cs="Times New Roman"/>
                <w:sz w:val="18"/>
                <w:lang w:val="fr-FR"/>
              </w:rPr>
              <w:t xml:space="preserve"> et al. 2009)</w:t>
            </w:r>
            <w:r>
              <w:rPr>
                <w:rFonts w:ascii="Times New Roman" w:hAnsi="Times New Roman" w:cs="Times New Roman"/>
                <w:sz w:val="18"/>
                <w:szCs w:val="18"/>
                <w:lang w:val="en-US"/>
              </w:rPr>
              <w:fldChar w:fldCharType="end"/>
            </w:r>
          </w:p>
          <w:p w14:paraId="3B9DE7FB" w14:textId="77777777" w:rsidR="006F2DD7" w:rsidRPr="00403117" w:rsidRDefault="006F2DD7" w:rsidP="0092687F">
            <w:pPr>
              <w:rPr>
                <w:rFonts w:ascii="Times New Roman" w:hAnsi="Times New Roman" w:cs="Times New Roman"/>
                <w:sz w:val="18"/>
                <w:szCs w:val="18"/>
                <w:lang w:val="fr-FR"/>
              </w:rPr>
            </w:pPr>
          </w:p>
          <w:p w14:paraId="2520186E" w14:textId="77777777" w:rsidR="005B26B1" w:rsidRPr="005B26B1" w:rsidRDefault="005B26B1" w:rsidP="0092687F">
            <w:pPr>
              <w:rPr>
                <w:rFonts w:ascii="Times New Roman" w:hAnsi="Times New Roman" w:cs="Times New Roman"/>
                <w:sz w:val="18"/>
                <w:szCs w:val="18"/>
                <w:lang w:val="fr-FR"/>
              </w:rPr>
            </w:pPr>
          </w:p>
          <w:p w14:paraId="5B55FD6D" w14:textId="77777777" w:rsidR="005B26B1" w:rsidRPr="005B26B1" w:rsidRDefault="005B26B1" w:rsidP="0092687F">
            <w:pPr>
              <w:rPr>
                <w:rFonts w:ascii="Times New Roman" w:hAnsi="Times New Roman" w:cs="Times New Roman"/>
                <w:sz w:val="18"/>
                <w:szCs w:val="18"/>
                <w:lang w:val="fr-FR"/>
              </w:rPr>
            </w:pPr>
            <w:r>
              <w:rPr>
                <w:rFonts w:ascii="Times New Roman" w:hAnsi="Times New Roman" w:cs="Times New Roman"/>
                <w:sz w:val="18"/>
                <w:szCs w:val="18"/>
                <w:lang w:val="en-US"/>
              </w:rPr>
              <w:fldChar w:fldCharType="begin"/>
            </w:r>
            <w:r w:rsidRPr="005B26B1">
              <w:rPr>
                <w:rFonts w:ascii="Times New Roman" w:hAnsi="Times New Roman" w:cs="Times New Roman"/>
                <w:sz w:val="18"/>
                <w:szCs w:val="18"/>
                <w:lang w:val="fr-FR"/>
              </w:rPr>
              <w:instrText xml:space="preserve"> ADDIN ZOTERO_ITEM CSL_CITATION {"citationID":"47vQhqbI","properties":{"formattedCitation":"(Bogachev et al. 2002)","plainCitation":"(Bogachev et al. 2002)","noteIndex":0},"citationItems":[{"id":549,"uris":["http://zotero.org/users/local/PkTdSBvN/items/9J7GEHA7"],"itemData":{"id":549,"type":"article-journal","container-title":"Biochimica et Biophysica Acta (BBA) - Bioenergetics","DOI":"10.1016/S0005-2728(02)00342-0","ISSN":"00052728","issue":"2-3","journalAbbreviation":"Biochimica et Biophysica Acta (BBA) - Bioenergetics","language":"en","license":"https://www.elsevier.com/tdm/userlicense/1.0/","page":"113-120","source":"DOI.org (Crossref)","title":"Kinetics of the spectral changes during reduction of the Na &lt;sup&gt;+&lt;/sup&gt; -motive NADH:quinone oxidoreductase from &lt;i&gt;Vibrio harveyi&lt;/i&gt;","title-short":"Kinetics of the spectral changes during reduction of the Na+-motive NADH","volume":"1556","author":[{"family":"Bogachev","given":"Alexander V"},{"family":"Bertsova","given":"Yulia V"},{"family":"Ruuge","given":"Enno K"},{"family":"Wikström","given":"Mårten"},{"family":"Verkhovsky","given":"Michael I"}],"issued":{"date-parts":[["2002",12]]}}}],"schema":"https://github.com/citation-style-language/schema/raw/master/csl-citation.json"} </w:instrText>
            </w:r>
            <w:r>
              <w:rPr>
                <w:rFonts w:ascii="Times New Roman" w:hAnsi="Times New Roman" w:cs="Times New Roman"/>
                <w:sz w:val="18"/>
                <w:szCs w:val="18"/>
                <w:lang w:val="en-US"/>
              </w:rPr>
              <w:fldChar w:fldCharType="separate"/>
            </w:r>
            <w:r w:rsidRPr="005B26B1">
              <w:rPr>
                <w:rFonts w:ascii="Times New Roman" w:hAnsi="Times New Roman" w:cs="Times New Roman"/>
                <w:sz w:val="18"/>
                <w:lang w:val="fr-FR"/>
              </w:rPr>
              <w:t>(Bogachev et al. 2002)</w:t>
            </w:r>
            <w:r>
              <w:rPr>
                <w:rFonts w:ascii="Times New Roman" w:hAnsi="Times New Roman" w:cs="Times New Roman"/>
                <w:sz w:val="18"/>
                <w:szCs w:val="18"/>
                <w:lang w:val="en-US"/>
              </w:rPr>
              <w:fldChar w:fldCharType="end"/>
            </w:r>
          </w:p>
          <w:p w14:paraId="0CE82F68" w14:textId="77777777" w:rsidR="005B26B1" w:rsidRPr="005B26B1" w:rsidRDefault="005B26B1" w:rsidP="0092687F">
            <w:pPr>
              <w:rPr>
                <w:rFonts w:ascii="Times New Roman" w:hAnsi="Times New Roman" w:cs="Times New Roman"/>
                <w:sz w:val="18"/>
                <w:szCs w:val="18"/>
                <w:lang w:val="fr-FR"/>
              </w:rPr>
            </w:pPr>
          </w:p>
          <w:p w14:paraId="426F5AAF" w14:textId="77777777" w:rsidR="005B26B1" w:rsidRPr="005B26B1" w:rsidRDefault="005B26B1" w:rsidP="0092687F">
            <w:pPr>
              <w:rPr>
                <w:rFonts w:ascii="Times New Roman" w:hAnsi="Times New Roman" w:cs="Times New Roman"/>
                <w:sz w:val="18"/>
                <w:szCs w:val="18"/>
                <w:lang w:val="fr-FR"/>
              </w:rPr>
            </w:pPr>
          </w:p>
          <w:p w14:paraId="40B19949" w14:textId="77777777" w:rsidR="006F2DD7" w:rsidRPr="005B26B1" w:rsidRDefault="006F2DD7" w:rsidP="006F2DD7">
            <w:pPr>
              <w:rPr>
                <w:rFonts w:ascii="Times New Roman" w:hAnsi="Times New Roman" w:cs="Times New Roman"/>
                <w:sz w:val="18"/>
                <w:szCs w:val="18"/>
                <w:lang w:val="fr-FR"/>
              </w:rPr>
            </w:pPr>
            <w:r>
              <w:rPr>
                <w:rFonts w:ascii="Times New Roman" w:hAnsi="Times New Roman" w:cs="Times New Roman"/>
                <w:sz w:val="18"/>
                <w:szCs w:val="18"/>
                <w:lang w:val="en-US"/>
              </w:rPr>
              <w:fldChar w:fldCharType="begin"/>
            </w:r>
            <w:r w:rsidRPr="005B26B1">
              <w:rPr>
                <w:rFonts w:ascii="Times New Roman" w:hAnsi="Times New Roman" w:cs="Times New Roman"/>
                <w:sz w:val="18"/>
                <w:szCs w:val="18"/>
                <w:lang w:val="fr-FR"/>
              </w:rPr>
              <w:instrText xml:space="preserve"> ADDIN ZOTERO_ITEM CSL_CITATION {"citationID":"WTjQTfsc","properties":{"formattedCitation":"(Bogachev et al. 2001)","plainCitation":"(Bogachev et al. 2001)","noteIndex":0},"citationItems":[{"id":548,"uris":["http://zotero.org/users/local/PkTdSBvN/items/YSDPKT3Y"],"itemData":{"id":548,"type":"article-journal","container-title":"Biochemistry","DOI":"10.1021/bi002545b","ISSN":"0006-2960, 1520-4995","issue":"24","journalAbbreviation":"Biochemistry","language":"en","page":"7318-7323","source":"DOI.org (Crossref)","title":"Sodium-Dependent Steps in the Redox Reactions of the Na&lt;sup&gt;+&lt;/sup&gt; -Motive NADH:Quinone Oxidoreductase from &lt;i&gt;Vibrio harveyi&lt;/i&gt;","title-short":"Sodium-Dependent Steps in the Redox Reactions of the Na&lt;sup&gt;+&lt;/sup&gt; -Motive NADH","volume":"40","author":[{"family":"Bogachev","given":"Alexander V."},{"family":"Bertsova","given":"Yulia V."},{"family":"Barquera","given":"Blanca"},{"family":"Verkhovsky","given":"Michael I."}],"issued":{"date-parts":[["2001",6,1]]}}}],"schema":"https://github.com/citation-style-language/schema/raw/master/csl-citation.json"} </w:instrText>
            </w:r>
            <w:r>
              <w:rPr>
                <w:rFonts w:ascii="Times New Roman" w:hAnsi="Times New Roman" w:cs="Times New Roman"/>
                <w:sz w:val="18"/>
                <w:szCs w:val="18"/>
                <w:lang w:val="en-US"/>
              </w:rPr>
              <w:fldChar w:fldCharType="separate"/>
            </w:r>
            <w:r w:rsidRPr="005B26B1">
              <w:rPr>
                <w:rFonts w:ascii="Times New Roman" w:hAnsi="Times New Roman" w:cs="Times New Roman"/>
                <w:sz w:val="18"/>
                <w:lang w:val="fr-FR"/>
              </w:rPr>
              <w:t>(Bogachev et al. 2001)</w:t>
            </w:r>
            <w:r>
              <w:rPr>
                <w:rFonts w:ascii="Times New Roman" w:hAnsi="Times New Roman" w:cs="Times New Roman"/>
                <w:sz w:val="18"/>
                <w:szCs w:val="18"/>
                <w:lang w:val="en-US"/>
              </w:rPr>
              <w:fldChar w:fldCharType="end"/>
            </w:r>
          </w:p>
          <w:p w14:paraId="44F6C45D" w14:textId="77777777" w:rsidR="005B26B1" w:rsidRPr="005B26B1" w:rsidRDefault="005B26B1" w:rsidP="0092687F">
            <w:pPr>
              <w:rPr>
                <w:rFonts w:ascii="Times New Roman" w:hAnsi="Times New Roman" w:cs="Times New Roman"/>
                <w:sz w:val="18"/>
                <w:szCs w:val="18"/>
                <w:lang w:val="fr-FR"/>
              </w:rPr>
            </w:pPr>
          </w:p>
          <w:p w14:paraId="49D806FD" w14:textId="77777777" w:rsidR="005B26B1" w:rsidRPr="005B26B1" w:rsidRDefault="005B26B1" w:rsidP="0092687F">
            <w:pPr>
              <w:rPr>
                <w:rFonts w:ascii="Times New Roman" w:hAnsi="Times New Roman" w:cs="Times New Roman"/>
                <w:sz w:val="18"/>
                <w:szCs w:val="18"/>
                <w:lang w:val="fr-FR"/>
              </w:rPr>
            </w:pPr>
          </w:p>
          <w:p w14:paraId="7F9104A1" w14:textId="06D5A1E3" w:rsidR="005B26B1" w:rsidRPr="00F325AE" w:rsidRDefault="005B26B1" w:rsidP="0092687F">
            <w:pPr>
              <w:rPr>
                <w:rFonts w:ascii="Times New Roman" w:hAnsi="Times New Roman" w:cs="Times New Roman"/>
                <w:sz w:val="18"/>
                <w:szCs w:val="18"/>
                <w:lang w:val="en-US"/>
              </w:rPr>
            </w:pPr>
          </w:p>
        </w:tc>
      </w:tr>
    </w:tbl>
    <w:p w14:paraId="2CAD5939" w14:textId="77777777" w:rsidR="005B26B1" w:rsidRPr="00290793" w:rsidRDefault="005B26B1" w:rsidP="005B26B1">
      <w:pPr>
        <w:spacing w:after="0" w:line="240" w:lineRule="auto"/>
        <w:rPr>
          <w:rFonts w:ascii="Times New Roman" w:hAnsi="Times New Roman" w:cs="Times New Roman"/>
          <w:sz w:val="18"/>
          <w:szCs w:val="18"/>
          <w:lang w:val="en-US"/>
        </w:rPr>
      </w:pPr>
    </w:p>
    <w:p w14:paraId="77231E68" w14:textId="77777777" w:rsidR="005B26B1" w:rsidRDefault="005B26B1" w:rsidP="005B26B1">
      <w:pPr>
        <w:spacing w:after="0" w:line="240" w:lineRule="auto"/>
        <w:rPr>
          <w:rFonts w:ascii="Times New Roman" w:eastAsia="TimesNewRomanPSMT" w:hAnsi="Times New Roman" w:cs="Times New Roman"/>
          <w:kern w:val="0"/>
          <w:sz w:val="24"/>
          <w:szCs w:val="24"/>
          <w:lang w:val="en-US"/>
        </w:rPr>
      </w:pPr>
    </w:p>
    <w:p w14:paraId="45B5EB88" w14:textId="77777777" w:rsidR="005B26B1" w:rsidRDefault="005B26B1" w:rsidP="005B26B1">
      <w:pPr>
        <w:spacing w:after="0" w:line="240" w:lineRule="auto"/>
        <w:rPr>
          <w:rFonts w:ascii="Times New Roman" w:eastAsia="TimesNewRomanPSMT" w:hAnsi="Times New Roman" w:cs="Times New Roman"/>
          <w:kern w:val="0"/>
          <w:sz w:val="24"/>
          <w:szCs w:val="24"/>
          <w:lang w:val="en-US"/>
        </w:rPr>
      </w:pPr>
    </w:p>
    <w:p w14:paraId="46449D48" w14:textId="77777777" w:rsidR="005B26B1" w:rsidRDefault="005B26B1" w:rsidP="005B26B1">
      <w:pPr>
        <w:spacing w:after="0" w:line="240" w:lineRule="auto"/>
        <w:rPr>
          <w:rFonts w:ascii="Times New Roman" w:eastAsia="TimesNewRomanPSMT" w:hAnsi="Times New Roman" w:cs="Times New Roman"/>
          <w:kern w:val="0"/>
          <w:sz w:val="24"/>
          <w:szCs w:val="24"/>
          <w:lang w:val="en-US"/>
        </w:rPr>
      </w:pPr>
    </w:p>
    <w:p w14:paraId="3A5B55A4" w14:textId="6F19A7BB" w:rsidR="00FA21A0" w:rsidRDefault="00FA21A0" w:rsidP="005B26B1">
      <w:pPr>
        <w:spacing w:after="0" w:line="240" w:lineRule="auto"/>
        <w:rPr>
          <w:rFonts w:ascii="Times New Roman" w:eastAsia="TimesNewRomanPSMT" w:hAnsi="Times New Roman" w:cs="Times New Roman"/>
          <w:kern w:val="0"/>
          <w:sz w:val="24"/>
          <w:szCs w:val="24"/>
          <w:lang w:val="en-US"/>
        </w:rPr>
      </w:pPr>
      <w:r w:rsidRPr="00131D3C">
        <w:rPr>
          <w:rFonts w:ascii="Times New Roman" w:eastAsia="TimesNewRomanPSMT" w:hAnsi="Times New Roman" w:cs="Times New Roman"/>
          <w:kern w:val="0"/>
          <w:sz w:val="24"/>
          <w:szCs w:val="24"/>
          <w:lang w:val="en-US"/>
        </w:rPr>
        <w:t>References:</w:t>
      </w:r>
    </w:p>
    <w:p w14:paraId="5CF137F0" w14:textId="77777777" w:rsidR="00FA21A0" w:rsidRDefault="00FA21A0" w:rsidP="00FA21A0">
      <w:pPr>
        <w:spacing w:after="0" w:line="240" w:lineRule="auto"/>
        <w:rPr>
          <w:rFonts w:ascii="Times New Roman" w:eastAsia="TimesNewRomanPSMT" w:hAnsi="Times New Roman" w:cs="Times New Roman"/>
          <w:kern w:val="0"/>
          <w:sz w:val="24"/>
          <w:szCs w:val="24"/>
          <w:lang w:val="en-US"/>
        </w:rPr>
      </w:pPr>
    </w:p>
    <w:p w14:paraId="1ED2D14E" w14:textId="77777777" w:rsidR="006F2DD7" w:rsidRPr="006F2DD7" w:rsidRDefault="00FA21A0" w:rsidP="006F2DD7">
      <w:pPr>
        <w:pStyle w:val="Literaturverzeichnis"/>
        <w:rPr>
          <w:rFonts w:ascii="Times New Roman" w:hAnsi="Times New Roman" w:cs="Times New Roman"/>
          <w:sz w:val="24"/>
          <w:lang w:val="en-US"/>
        </w:rPr>
      </w:pPr>
      <w:r>
        <w:rPr>
          <w:sz w:val="24"/>
          <w:szCs w:val="24"/>
          <w:lang w:val="en-US"/>
        </w:rPr>
        <w:fldChar w:fldCharType="begin"/>
      </w:r>
      <w:r w:rsidR="006F2DD7">
        <w:rPr>
          <w:sz w:val="24"/>
          <w:szCs w:val="24"/>
          <w:lang w:val="en-US"/>
        </w:rPr>
        <w:instrText xml:space="preserve"> ADDIN ZOTERO_BIBL {"uncited":[],"omitted":[],"custom":[]} CSL_BIBLIOGRAPHY </w:instrText>
      </w:r>
      <w:r>
        <w:rPr>
          <w:sz w:val="24"/>
          <w:szCs w:val="24"/>
          <w:lang w:val="en-US"/>
        </w:rPr>
        <w:fldChar w:fldCharType="separate"/>
      </w:r>
      <w:r w:rsidR="006F2DD7" w:rsidRPr="006F2DD7">
        <w:rPr>
          <w:rFonts w:ascii="Times New Roman" w:hAnsi="Times New Roman" w:cs="Times New Roman"/>
          <w:sz w:val="24"/>
          <w:lang w:val="en-US"/>
        </w:rPr>
        <w:t xml:space="preserve">Biegel E, Müller V (2010) Bacterial Na </w:t>
      </w:r>
      <w:r w:rsidR="006F2DD7" w:rsidRPr="006F2DD7">
        <w:rPr>
          <w:rFonts w:ascii="Times New Roman" w:hAnsi="Times New Roman" w:cs="Times New Roman"/>
          <w:sz w:val="24"/>
          <w:vertAlign w:val="superscript"/>
          <w:lang w:val="en-US"/>
        </w:rPr>
        <w:t>+</w:t>
      </w:r>
      <w:r w:rsidR="006F2DD7" w:rsidRPr="006F2DD7">
        <w:rPr>
          <w:rFonts w:ascii="Times New Roman" w:hAnsi="Times New Roman" w:cs="Times New Roman"/>
          <w:sz w:val="24"/>
          <w:lang w:val="en-US"/>
        </w:rPr>
        <w:t xml:space="preserve"> -translocating ferredoxin:NAD </w:t>
      </w:r>
      <w:r w:rsidR="006F2DD7" w:rsidRPr="006F2DD7">
        <w:rPr>
          <w:rFonts w:ascii="Times New Roman" w:hAnsi="Times New Roman" w:cs="Times New Roman"/>
          <w:sz w:val="24"/>
          <w:vertAlign w:val="superscript"/>
          <w:lang w:val="en-US"/>
        </w:rPr>
        <w:t>+</w:t>
      </w:r>
      <w:r w:rsidR="006F2DD7" w:rsidRPr="006F2DD7">
        <w:rPr>
          <w:rFonts w:ascii="Times New Roman" w:hAnsi="Times New Roman" w:cs="Times New Roman"/>
          <w:sz w:val="24"/>
          <w:lang w:val="en-US"/>
        </w:rPr>
        <w:t xml:space="preserve"> oxidoreductase. Proc Natl Acad Sci USA 107:18138–18142. https://doi.org/10.1073/pnas.1010318107</w:t>
      </w:r>
    </w:p>
    <w:p w14:paraId="18B47262"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t>Bogachev AV, Belevich NP, Bertsova YV, Verkhovsky MI (2009) Primary Steps of the Na</w:t>
      </w:r>
      <w:r w:rsidRPr="006F2DD7">
        <w:rPr>
          <w:rFonts w:ascii="Times New Roman" w:hAnsi="Times New Roman" w:cs="Times New Roman"/>
          <w:sz w:val="24"/>
          <w:vertAlign w:val="superscript"/>
          <w:lang w:val="en-US"/>
        </w:rPr>
        <w:t>+</w:t>
      </w:r>
      <w:r w:rsidRPr="006F2DD7">
        <w:rPr>
          <w:rFonts w:ascii="Times New Roman" w:hAnsi="Times New Roman" w:cs="Times New Roman"/>
          <w:sz w:val="24"/>
          <w:lang w:val="en-US"/>
        </w:rPr>
        <w:t>-translocating NADH:Ubiquinone Oxidoreductase Catalytic Cycle Resolved by the Ultrafast Freeze-Quench Approach. Journal of Biological Chemistry 284:5533–5538. https://doi.org/10.1074/jbc.M808984200</w:t>
      </w:r>
    </w:p>
    <w:p w14:paraId="5D94D34B"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t>Bogachev AV, Bertsova YV, Barquera B, Verkhovsky MI (2001) Sodium-Dependent Steps in the Redox Reactions of the Na</w:t>
      </w:r>
      <w:r w:rsidRPr="006F2DD7">
        <w:rPr>
          <w:rFonts w:ascii="Times New Roman" w:hAnsi="Times New Roman" w:cs="Times New Roman"/>
          <w:sz w:val="24"/>
          <w:vertAlign w:val="superscript"/>
          <w:lang w:val="en-US"/>
        </w:rPr>
        <w:t>+</w:t>
      </w:r>
      <w:r w:rsidRPr="006F2DD7">
        <w:rPr>
          <w:rFonts w:ascii="Times New Roman" w:hAnsi="Times New Roman" w:cs="Times New Roman"/>
          <w:sz w:val="24"/>
          <w:lang w:val="en-US"/>
        </w:rPr>
        <w:t xml:space="preserve"> -Motive NADH:Quinone Oxidoreductase from </w:t>
      </w:r>
      <w:r w:rsidRPr="006F2DD7">
        <w:rPr>
          <w:rFonts w:ascii="Times New Roman" w:hAnsi="Times New Roman" w:cs="Times New Roman"/>
          <w:i/>
          <w:iCs/>
          <w:sz w:val="24"/>
          <w:lang w:val="en-US"/>
        </w:rPr>
        <w:t>Vibrio harveyi</w:t>
      </w:r>
      <w:r w:rsidRPr="006F2DD7">
        <w:rPr>
          <w:rFonts w:ascii="Times New Roman" w:hAnsi="Times New Roman" w:cs="Times New Roman"/>
          <w:sz w:val="24"/>
          <w:lang w:val="en-US"/>
        </w:rPr>
        <w:t>. Biochemistry 40:7318–7323. https://doi.org/10.1021/bi002545b</w:t>
      </w:r>
    </w:p>
    <w:p w14:paraId="317ADF34"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t xml:space="preserve">Bogachev AV, Bertsova YV, Ruuge EK, Wikström M, Verkhovsky MI (2002) Kinetics of the spectral changes during reduction of the Na </w:t>
      </w:r>
      <w:r w:rsidRPr="006F2DD7">
        <w:rPr>
          <w:rFonts w:ascii="Times New Roman" w:hAnsi="Times New Roman" w:cs="Times New Roman"/>
          <w:sz w:val="24"/>
          <w:vertAlign w:val="superscript"/>
          <w:lang w:val="en-US"/>
        </w:rPr>
        <w:t>+</w:t>
      </w:r>
      <w:r w:rsidRPr="006F2DD7">
        <w:rPr>
          <w:rFonts w:ascii="Times New Roman" w:hAnsi="Times New Roman" w:cs="Times New Roman"/>
          <w:sz w:val="24"/>
          <w:lang w:val="en-US"/>
        </w:rPr>
        <w:t xml:space="preserve"> -motive NADH:quinone oxidoreductase from </w:t>
      </w:r>
      <w:r w:rsidRPr="006F2DD7">
        <w:rPr>
          <w:rFonts w:ascii="Times New Roman" w:hAnsi="Times New Roman" w:cs="Times New Roman"/>
          <w:i/>
          <w:iCs/>
          <w:sz w:val="24"/>
          <w:lang w:val="en-US"/>
        </w:rPr>
        <w:t>Vibrio harveyi</w:t>
      </w:r>
      <w:r w:rsidRPr="006F2DD7">
        <w:rPr>
          <w:rFonts w:ascii="Times New Roman" w:hAnsi="Times New Roman" w:cs="Times New Roman"/>
          <w:sz w:val="24"/>
          <w:lang w:val="en-US"/>
        </w:rPr>
        <w:t>. Biochimica et Biophysica Acta (BBA) - Bioenergetics 1556:113–120. https://doi.org/10.1016/S0005-2728(02)00342-0</w:t>
      </w:r>
    </w:p>
    <w:p w14:paraId="51D1AA80"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t xml:space="preserve">Borshchevskiy V, Round E, Bertsova Y, Polovinkin V, Gushchin I, Ishchenko A, Kovalev K, Mishin A, Kachalova G, Popov A, Bogachev A, Gordeliy V (2015) Structural and Functional Investigation of Flavin Binding Center of the NqrC Subunit of Sodium-Translocating NADH:Quinone Oxidoreductase from </w:t>
      </w:r>
      <w:r w:rsidRPr="006F2DD7">
        <w:rPr>
          <w:rFonts w:ascii="Times New Roman" w:hAnsi="Times New Roman" w:cs="Times New Roman"/>
          <w:i/>
          <w:iCs/>
          <w:sz w:val="24"/>
          <w:lang w:val="en-US"/>
        </w:rPr>
        <w:t>Vibrio harveyi</w:t>
      </w:r>
      <w:r w:rsidRPr="006F2DD7">
        <w:rPr>
          <w:rFonts w:ascii="Times New Roman" w:hAnsi="Times New Roman" w:cs="Times New Roman"/>
          <w:sz w:val="24"/>
          <w:lang w:val="en-US"/>
        </w:rPr>
        <w:t>. PLoS ONE 10:e0118548. https://doi.org/10.1371/journal.pone.0118548</w:t>
      </w:r>
    </w:p>
    <w:p w14:paraId="7386DDD1"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lastRenderedPageBreak/>
        <w:t>Deka RK, Brautigam CA, Liu WZ, Tomchick DR, Norgard MV (2016) Molecular insights into the enzymatic diversity of flavin‐trafficking protein (Ftp; formerly ApbE) in flavoprotein biogenesis in the bacterial periplasm. MicrobiologyOpen 5:21–38. https://doi.org/10.1002/mbo3.306</w:t>
      </w:r>
    </w:p>
    <w:p w14:paraId="17F89BA8"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t>Hau J-L, Kaltwasser S, Muras V, Casutt MS, Vohl G, Claußen B, Steffen W, Leitner A, Bill E, Cutsail GE, DeBeer S, Vonck J, Steuber J, Fritz G (2023) Conformational coupling of redox-driven Na</w:t>
      </w:r>
      <w:r w:rsidRPr="006F2DD7">
        <w:rPr>
          <w:rFonts w:ascii="Times New Roman" w:hAnsi="Times New Roman" w:cs="Times New Roman"/>
          <w:sz w:val="24"/>
          <w:vertAlign w:val="superscript"/>
          <w:lang w:val="en-US"/>
        </w:rPr>
        <w:t>+</w:t>
      </w:r>
      <w:r w:rsidRPr="006F2DD7">
        <w:rPr>
          <w:rFonts w:ascii="Times New Roman" w:hAnsi="Times New Roman" w:cs="Times New Roman"/>
          <w:sz w:val="24"/>
          <w:lang w:val="en-US"/>
        </w:rPr>
        <w:t xml:space="preserve">-translocation in </w:t>
      </w:r>
      <w:r w:rsidRPr="006F2DD7">
        <w:rPr>
          <w:rFonts w:ascii="Times New Roman" w:hAnsi="Times New Roman" w:cs="Times New Roman"/>
          <w:i/>
          <w:iCs/>
          <w:sz w:val="24"/>
          <w:lang w:val="en-US"/>
        </w:rPr>
        <w:t>Vibrio cholerae</w:t>
      </w:r>
      <w:r w:rsidRPr="006F2DD7">
        <w:rPr>
          <w:rFonts w:ascii="Times New Roman" w:hAnsi="Times New Roman" w:cs="Times New Roman"/>
          <w:sz w:val="24"/>
          <w:lang w:val="en-US"/>
        </w:rPr>
        <w:t xml:space="preserve"> NADH:quinone oxidoreductase. Nat Struct Mol Biol 30:1686–1694. https://doi.org/10.1038/s41594-023-01099-0</w:t>
      </w:r>
    </w:p>
    <w:p w14:paraId="377831E8"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t xml:space="preserve">Imkamp F, Biegel E, Jayamani E, Buckel W, Müller V (2007) Dissection of the caffeate respiratory chain in the acetogen </w:t>
      </w:r>
      <w:r w:rsidRPr="006F2DD7">
        <w:rPr>
          <w:rFonts w:ascii="Times New Roman" w:hAnsi="Times New Roman" w:cs="Times New Roman"/>
          <w:i/>
          <w:iCs/>
          <w:sz w:val="24"/>
          <w:lang w:val="en-US"/>
        </w:rPr>
        <w:t>Acetobacterium woodii</w:t>
      </w:r>
      <w:r w:rsidRPr="006F2DD7">
        <w:rPr>
          <w:rFonts w:ascii="Times New Roman" w:hAnsi="Times New Roman" w:cs="Times New Roman"/>
          <w:sz w:val="24"/>
          <w:lang w:val="en-US"/>
        </w:rPr>
        <w:t>: Identification of an Rnf-Type NADH dehydrogenase as a potential coupling Site. J Bacteriol 189:8145–8153. https://doi.org/10.1128/JB.01017-07</w:t>
      </w:r>
    </w:p>
    <w:p w14:paraId="191F5BC3"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t>Juárez O, Nilges MJ, Gillespie P, Cotton J, Barquera B (2008) Riboflavin Is an Active Redox Cofactor in the Na</w:t>
      </w:r>
      <w:r w:rsidRPr="006F2DD7">
        <w:rPr>
          <w:rFonts w:ascii="Times New Roman" w:hAnsi="Times New Roman" w:cs="Times New Roman"/>
          <w:sz w:val="24"/>
          <w:vertAlign w:val="superscript"/>
          <w:lang w:val="en-US"/>
        </w:rPr>
        <w:t>+</w:t>
      </w:r>
      <w:r w:rsidRPr="006F2DD7">
        <w:rPr>
          <w:rFonts w:ascii="Times New Roman" w:hAnsi="Times New Roman" w:cs="Times New Roman"/>
          <w:sz w:val="24"/>
          <w:lang w:val="en-US"/>
        </w:rPr>
        <w:t>-pumping NADH:Quinone Oxidoreductase (Na</w:t>
      </w:r>
      <w:r w:rsidRPr="006F2DD7">
        <w:rPr>
          <w:rFonts w:ascii="Times New Roman" w:hAnsi="Times New Roman" w:cs="Times New Roman"/>
          <w:sz w:val="24"/>
          <w:vertAlign w:val="superscript"/>
          <w:lang w:val="en-US"/>
        </w:rPr>
        <w:t>+</w:t>
      </w:r>
      <w:r w:rsidRPr="006F2DD7">
        <w:rPr>
          <w:rFonts w:ascii="Times New Roman" w:hAnsi="Times New Roman" w:cs="Times New Roman"/>
          <w:sz w:val="24"/>
          <w:lang w:val="en-US"/>
        </w:rPr>
        <w:t xml:space="preserve">-NQR) from </w:t>
      </w:r>
      <w:r w:rsidRPr="006F2DD7">
        <w:rPr>
          <w:rFonts w:ascii="Times New Roman" w:hAnsi="Times New Roman" w:cs="Times New Roman"/>
          <w:i/>
          <w:iCs/>
          <w:sz w:val="24"/>
          <w:lang w:val="en-US"/>
        </w:rPr>
        <w:t>Vibrio cholerae</w:t>
      </w:r>
      <w:r w:rsidRPr="006F2DD7">
        <w:rPr>
          <w:rFonts w:ascii="Times New Roman" w:hAnsi="Times New Roman" w:cs="Times New Roman"/>
          <w:sz w:val="24"/>
          <w:lang w:val="en-US"/>
        </w:rPr>
        <w:t>. Journal of Biological Chemistry 283:33162–33167. https://doi.org/10.1074/jbc.M806913200</w:t>
      </w:r>
    </w:p>
    <w:p w14:paraId="63101072"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t>Juárez O, Shea ME, Makhatadze GI, Barquera B (2011) The Role and Specificity of the Catalytic and Regulatory Cation-binding Sites of the Na</w:t>
      </w:r>
      <w:r w:rsidRPr="006F2DD7">
        <w:rPr>
          <w:rFonts w:ascii="Times New Roman" w:hAnsi="Times New Roman" w:cs="Times New Roman"/>
          <w:sz w:val="24"/>
          <w:vertAlign w:val="superscript"/>
          <w:lang w:val="en-US"/>
        </w:rPr>
        <w:t>+</w:t>
      </w:r>
      <w:r w:rsidRPr="006F2DD7">
        <w:rPr>
          <w:rFonts w:ascii="Times New Roman" w:hAnsi="Times New Roman" w:cs="Times New Roman"/>
          <w:sz w:val="24"/>
          <w:lang w:val="en-US"/>
        </w:rPr>
        <w:t xml:space="preserve">-pumping NADH:Quinone Oxidoreductase from </w:t>
      </w:r>
      <w:r w:rsidRPr="006F2DD7">
        <w:rPr>
          <w:rFonts w:ascii="Times New Roman" w:hAnsi="Times New Roman" w:cs="Times New Roman"/>
          <w:i/>
          <w:iCs/>
          <w:sz w:val="24"/>
          <w:lang w:val="en-US"/>
        </w:rPr>
        <w:t>Vibrio cholerae</w:t>
      </w:r>
      <w:r w:rsidRPr="006F2DD7">
        <w:rPr>
          <w:rFonts w:ascii="Times New Roman" w:hAnsi="Times New Roman" w:cs="Times New Roman"/>
          <w:sz w:val="24"/>
          <w:lang w:val="en-US"/>
        </w:rPr>
        <w:t>. Journal of Biological Chemistry 286:26383–26390. https://doi.org/10.1074/jbc.M111.257873</w:t>
      </w:r>
    </w:p>
    <w:p w14:paraId="7A53BFA0"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t>Kaminski JW, Vera L, Stegmann DP, Vering J, Eris D, Smith KML, Huang C-Y, Meier N, Steuber J, Wang M, Fritz G, Wojdyla JA, Sharpe ME (2022) Fast fragment- and compound-screening pipeline at the Swiss Light Source. Acta Crystallogr D Struct Biol 78:328–336. https://doi.org/10.1107/S2059798322000705</w:t>
      </w:r>
    </w:p>
    <w:p w14:paraId="79EB51A3"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t>Kishikawa J, Ishikawa M, Masuya T, Murai M, Kitazumi Y, Butler NL, Kato T, Barquera B, Miyoshi H (2022) Cryo-EM structures of Na</w:t>
      </w:r>
      <w:r w:rsidRPr="006F2DD7">
        <w:rPr>
          <w:rFonts w:ascii="Times New Roman" w:hAnsi="Times New Roman" w:cs="Times New Roman"/>
          <w:sz w:val="24"/>
          <w:vertAlign w:val="superscript"/>
          <w:lang w:val="en-US"/>
        </w:rPr>
        <w:t>+</w:t>
      </w:r>
      <w:r w:rsidRPr="006F2DD7">
        <w:rPr>
          <w:rFonts w:ascii="Times New Roman" w:hAnsi="Times New Roman" w:cs="Times New Roman"/>
          <w:sz w:val="24"/>
          <w:lang w:val="en-US"/>
        </w:rPr>
        <w:t xml:space="preserve">-pumping NADH-ubiquinone oxidoreductase from </w:t>
      </w:r>
      <w:r w:rsidRPr="006F2DD7">
        <w:rPr>
          <w:rFonts w:ascii="Times New Roman" w:hAnsi="Times New Roman" w:cs="Times New Roman"/>
          <w:i/>
          <w:iCs/>
          <w:sz w:val="24"/>
          <w:lang w:val="en-US"/>
        </w:rPr>
        <w:t>Vibrio cholerae</w:t>
      </w:r>
      <w:r w:rsidRPr="006F2DD7">
        <w:rPr>
          <w:rFonts w:ascii="Times New Roman" w:hAnsi="Times New Roman" w:cs="Times New Roman"/>
          <w:sz w:val="24"/>
          <w:lang w:val="en-US"/>
        </w:rPr>
        <w:t>. Nat Commun 13:4082. https://doi.org/10.1038/s41467-022-31718-1</w:t>
      </w:r>
    </w:p>
    <w:p w14:paraId="53A7C570"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t>Kuhns M, Trifunović D, Huber H, Müller V (2020) The Rnf complex is a Na</w:t>
      </w:r>
      <w:r w:rsidRPr="006F2DD7">
        <w:rPr>
          <w:rFonts w:ascii="Times New Roman" w:hAnsi="Times New Roman" w:cs="Times New Roman"/>
          <w:sz w:val="24"/>
          <w:vertAlign w:val="superscript"/>
          <w:lang w:val="en-US"/>
        </w:rPr>
        <w:t>+</w:t>
      </w:r>
      <w:r w:rsidRPr="006F2DD7">
        <w:rPr>
          <w:rFonts w:ascii="Times New Roman" w:hAnsi="Times New Roman" w:cs="Times New Roman"/>
          <w:sz w:val="24"/>
          <w:lang w:val="en-US"/>
        </w:rPr>
        <w:t xml:space="preserve"> coupled respiratory enzyme in a fermenting bacterium, </w:t>
      </w:r>
      <w:r w:rsidRPr="006F2DD7">
        <w:rPr>
          <w:rFonts w:ascii="Times New Roman" w:hAnsi="Times New Roman" w:cs="Times New Roman"/>
          <w:i/>
          <w:iCs/>
          <w:sz w:val="24"/>
          <w:lang w:val="en-US"/>
        </w:rPr>
        <w:t>Thermotoga maritima</w:t>
      </w:r>
      <w:r w:rsidRPr="006F2DD7">
        <w:rPr>
          <w:rFonts w:ascii="Times New Roman" w:hAnsi="Times New Roman" w:cs="Times New Roman"/>
          <w:sz w:val="24"/>
          <w:lang w:val="en-US"/>
        </w:rPr>
        <w:t>. Commun Biol 3:431. https://doi.org/10.1038/s42003-020-01158-y</w:t>
      </w:r>
    </w:p>
    <w:p w14:paraId="60B4185E"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t>Kumar A, Roth J, Kim H, Saura P, Bohn S, Reif-Trauttmansdorff T, Schubert A, Kaila VRI, Schuller JM, Müller V (2025) Molecular principles of redox-coupled sodium pumping of the ancient Rnf machinery. Nat Commun 16:2302. https://doi.org/10.1038/s41467-025-57375-8</w:t>
      </w:r>
    </w:p>
    <w:p w14:paraId="7817C8CE"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t xml:space="preserve">Meng EC, Goddard TD, Pettersen EF, Couch GS, Pearson ZJ, Morris JH, Ferrin TE (2023) </w:t>
      </w:r>
      <w:r w:rsidRPr="006F2DD7">
        <w:rPr>
          <w:rFonts w:ascii="Times New Roman" w:hAnsi="Times New Roman" w:cs="Times New Roman"/>
          <w:smallCaps/>
          <w:sz w:val="24"/>
          <w:lang w:val="en-US"/>
        </w:rPr>
        <w:t>UCSF ChimeraX</w:t>
      </w:r>
      <w:r w:rsidRPr="006F2DD7">
        <w:rPr>
          <w:rFonts w:ascii="Times New Roman" w:hAnsi="Times New Roman" w:cs="Times New Roman"/>
          <w:sz w:val="24"/>
          <w:lang w:val="en-US"/>
        </w:rPr>
        <w:t> : Tools for structure building and analysis. Protein Sci 32:e4792. https://doi.org/10.1002/pro.4792</w:t>
      </w:r>
    </w:p>
    <w:p w14:paraId="437F6DF0"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t>Muras V, Claussen B, Karuppasamy M, Schaffitzel C, Steuber J (2014) Continuous fluorescence-based measurement of redox-driven sodium ion translocation. Analytical Biochemistry 459:53–55. https://doi.org/10.1016/j.ab.2014.05.012</w:t>
      </w:r>
    </w:p>
    <w:p w14:paraId="0AA967A2"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lastRenderedPageBreak/>
        <w:t xml:space="preserve">Steuber J, Vohl G, Casutt MS, Vorburger T, Diederichs K, Fritz G (2014) Structure of the </w:t>
      </w:r>
      <w:r w:rsidRPr="006F2DD7">
        <w:rPr>
          <w:rFonts w:ascii="Times New Roman" w:hAnsi="Times New Roman" w:cs="Times New Roman"/>
          <w:i/>
          <w:iCs/>
          <w:sz w:val="24"/>
          <w:lang w:val="en-US"/>
        </w:rPr>
        <w:t>V. cholerae</w:t>
      </w:r>
      <w:r w:rsidRPr="006F2DD7">
        <w:rPr>
          <w:rFonts w:ascii="Times New Roman" w:hAnsi="Times New Roman" w:cs="Times New Roman"/>
          <w:sz w:val="24"/>
          <w:lang w:val="en-US"/>
        </w:rPr>
        <w:t xml:space="preserve"> Na</w:t>
      </w:r>
      <w:r w:rsidRPr="006F2DD7">
        <w:rPr>
          <w:rFonts w:ascii="Times New Roman" w:hAnsi="Times New Roman" w:cs="Times New Roman"/>
          <w:sz w:val="24"/>
          <w:vertAlign w:val="superscript"/>
          <w:lang w:val="en-US"/>
        </w:rPr>
        <w:t>+</w:t>
      </w:r>
      <w:r w:rsidRPr="006F2DD7">
        <w:rPr>
          <w:rFonts w:ascii="Times New Roman" w:hAnsi="Times New Roman" w:cs="Times New Roman"/>
          <w:sz w:val="24"/>
          <w:lang w:val="en-US"/>
        </w:rPr>
        <w:t>-pumping NADH:quinone oxidoreductase. Nature 516:62–67. https://doi.org/10.1038/nature14003</w:t>
      </w:r>
    </w:p>
    <w:p w14:paraId="1FF9645B"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t xml:space="preserve">Tuz K, Mezic KG, Xu T, Barquera B, Juárez O (2015) The Kinetic Reaction Mechanism of the </w:t>
      </w:r>
      <w:r w:rsidRPr="006F2DD7">
        <w:rPr>
          <w:rFonts w:ascii="Times New Roman" w:hAnsi="Times New Roman" w:cs="Times New Roman"/>
          <w:i/>
          <w:iCs/>
          <w:sz w:val="24"/>
          <w:lang w:val="en-US"/>
        </w:rPr>
        <w:t>Vibrio cholerae</w:t>
      </w:r>
      <w:r w:rsidRPr="006F2DD7">
        <w:rPr>
          <w:rFonts w:ascii="Times New Roman" w:hAnsi="Times New Roman" w:cs="Times New Roman"/>
          <w:sz w:val="24"/>
          <w:lang w:val="en-US"/>
        </w:rPr>
        <w:t xml:space="preserve"> Sodium-dependent NADH Dehydrogenase. Journal of Biological Chemistry 290:20009–20021. https://doi.org/10.1074/jbc.M115.658773</w:t>
      </w:r>
    </w:p>
    <w:p w14:paraId="3D8BBADF"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t>Vitt S, Prinz S, Eisinger M, Ermler U, Buckel W (2022) Purification and structural characterization of the Na</w:t>
      </w:r>
      <w:r w:rsidRPr="006F2DD7">
        <w:rPr>
          <w:rFonts w:ascii="Times New Roman" w:hAnsi="Times New Roman" w:cs="Times New Roman"/>
          <w:sz w:val="24"/>
          <w:vertAlign w:val="superscript"/>
          <w:lang w:val="en-US"/>
        </w:rPr>
        <w:t>+</w:t>
      </w:r>
      <w:r w:rsidRPr="006F2DD7">
        <w:rPr>
          <w:rFonts w:ascii="Times New Roman" w:hAnsi="Times New Roman" w:cs="Times New Roman"/>
          <w:sz w:val="24"/>
          <w:lang w:val="en-US"/>
        </w:rPr>
        <w:t>-translocating ferredoxin: NAD</w:t>
      </w:r>
      <w:r w:rsidRPr="006F2DD7">
        <w:rPr>
          <w:rFonts w:ascii="Times New Roman" w:hAnsi="Times New Roman" w:cs="Times New Roman"/>
          <w:sz w:val="24"/>
          <w:vertAlign w:val="superscript"/>
          <w:lang w:val="en-US"/>
        </w:rPr>
        <w:t>+</w:t>
      </w:r>
      <w:r w:rsidRPr="006F2DD7">
        <w:rPr>
          <w:rFonts w:ascii="Times New Roman" w:hAnsi="Times New Roman" w:cs="Times New Roman"/>
          <w:sz w:val="24"/>
          <w:lang w:val="en-US"/>
        </w:rPr>
        <w:t xml:space="preserve"> reductase (Rnf) complex of </w:t>
      </w:r>
      <w:r w:rsidRPr="006F2DD7">
        <w:rPr>
          <w:rFonts w:ascii="Times New Roman" w:hAnsi="Times New Roman" w:cs="Times New Roman"/>
          <w:i/>
          <w:iCs/>
          <w:sz w:val="24"/>
          <w:lang w:val="en-US"/>
        </w:rPr>
        <w:t>Clostridium</w:t>
      </w:r>
      <w:r w:rsidRPr="006F2DD7">
        <w:rPr>
          <w:rFonts w:ascii="Times New Roman" w:hAnsi="Times New Roman" w:cs="Times New Roman"/>
          <w:sz w:val="24"/>
          <w:lang w:val="en-US"/>
        </w:rPr>
        <w:t xml:space="preserve"> </w:t>
      </w:r>
      <w:r w:rsidRPr="006F2DD7">
        <w:rPr>
          <w:rFonts w:ascii="Times New Roman" w:hAnsi="Times New Roman" w:cs="Times New Roman"/>
          <w:i/>
          <w:iCs/>
          <w:sz w:val="24"/>
          <w:lang w:val="en-US"/>
        </w:rPr>
        <w:t>tetanomorphum</w:t>
      </w:r>
      <w:r w:rsidRPr="006F2DD7">
        <w:rPr>
          <w:rFonts w:ascii="Times New Roman" w:hAnsi="Times New Roman" w:cs="Times New Roman"/>
          <w:sz w:val="24"/>
          <w:lang w:val="en-US"/>
        </w:rPr>
        <w:t>. Nat Commun 13:6315. https://doi.org/10.1038/s41467-022-34007-z</w:t>
      </w:r>
    </w:p>
    <w:p w14:paraId="348CBF40" w14:textId="77777777" w:rsidR="006F2DD7" w:rsidRPr="006F2DD7" w:rsidRDefault="006F2DD7" w:rsidP="006F2DD7">
      <w:pPr>
        <w:pStyle w:val="Literaturverzeichnis"/>
        <w:rPr>
          <w:rFonts w:ascii="Times New Roman" w:hAnsi="Times New Roman" w:cs="Times New Roman"/>
          <w:sz w:val="24"/>
          <w:lang w:val="en-US"/>
        </w:rPr>
      </w:pPr>
      <w:r w:rsidRPr="006F2DD7">
        <w:rPr>
          <w:rFonts w:ascii="Times New Roman" w:hAnsi="Times New Roman" w:cs="Times New Roman"/>
          <w:sz w:val="24"/>
          <w:lang w:val="en-US"/>
        </w:rPr>
        <w:t xml:space="preserve">Westphal L, Wiechmann A, Baker J, Minton NP, Müller V (2018) The Rnf Complex Is an Energy-Coupled Transhydrogenase Essential To Reversibly Link Cellular NADH and Ferredoxin Pools in the Acetogen </w:t>
      </w:r>
      <w:r w:rsidRPr="006F2DD7">
        <w:rPr>
          <w:rFonts w:ascii="Times New Roman" w:hAnsi="Times New Roman" w:cs="Times New Roman"/>
          <w:i/>
          <w:iCs/>
          <w:sz w:val="24"/>
          <w:lang w:val="en-US"/>
        </w:rPr>
        <w:t>Acetobacterium</w:t>
      </w:r>
      <w:r w:rsidRPr="006F2DD7">
        <w:rPr>
          <w:rFonts w:ascii="Times New Roman" w:hAnsi="Times New Roman" w:cs="Times New Roman"/>
          <w:sz w:val="24"/>
          <w:lang w:val="en-US"/>
        </w:rPr>
        <w:t xml:space="preserve"> </w:t>
      </w:r>
      <w:r w:rsidRPr="006F2DD7">
        <w:rPr>
          <w:rFonts w:ascii="Times New Roman" w:hAnsi="Times New Roman" w:cs="Times New Roman"/>
          <w:i/>
          <w:iCs/>
          <w:sz w:val="24"/>
          <w:lang w:val="en-US"/>
        </w:rPr>
        <w:t>woodii</w:t>
      </w:r>
      <w:r w:rsidRPr="006F2DD7">
        <w:rPr>
          <w:rFonts w:ascii="Times New Roman" w:hAnsi="Times New Roman" w:cs="Times New Roman"/>
          <w:sz w:val="24"/>
          <w:lang w:val="en-US"/>
        </w:rPr>
        <w:t>. J Bacteriol 200. https://doi.org/10.1128/JB.00357-18</w:t>
      </w:r>
    </w:p>
    <w:p w14:paraId="1691C39C" w14:textId="77777777" w:rsidR="006F2DD7" w:rsidRPr="006F2DD7" w:rsidRDefault="006F2DD7" w:rsidP="006F2DD7">
      <w:pPr>
        <w:pStyle w:val="Literaturverzeichnis"/>
        <w:rPr>
          <w:rFonts w:ascii="Times New Roman" w:hAnsi="Times New Roman" w:cs="Times New Roman"/>
          <w:sz w:val="24"/>
        </w:rPr>
      </w:pPr>
      <w:r w:rsidRPr="006F2DD7">
        <w:rPr>
          <w:rFonts w:ascii="Times New Roman" w:hAnsi="Times New Roman" w:cs="Times New Roman"/>
          <w:sz w:val="24"/>
          <w:lang w:val="en-US"/>
        </w:rPr>
        <w:t xml:space="preserve">Zhang L, Einsle O (2024) Architecture of the RNF1 complex that drives biological nitrogen fixation. </w:t>
      </w:r>
      <w:r w:rsidRPr="006F2DD7">
        <w:rPr>
          <w:rFonts w:ascii="Times New Roman" w:hAnsi="Times New Roman" w:cs="Times New Roman"/>
          <w:sz w:val="24"/>
        </w:rPr>
        <w:t>Nat Chem Biol 20:1078–1085. https://doi.org/10.1038/s41589-024-01641-1</w:t>
      </w:r>
    </w:p>
    <w:p w14:paraId="7DD8773F" w14:textId="238F0DFD" w:rsidR="003149A7" w:rsidRDefault="00FA21A0" w:rsidP="00FA21A0">
      <w:r>
        <w:rPr>
          <w:rFonts w:ascii="Times New Roman" w:hAnsi="Times New Roman" w:cs="Times New Roman"/>
          <w:sz w:val="24"/>
          <w:szCs w:val="24"/>
          <w:lang w:val="en-US"/>
        </w:rPr>
        <w:fldChar w:fldCharType="end"/>
      </w:r>
    </w:p>
    <w:sectPr w:rsidR="003149A7">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NewRomanPSMT">
    <w:altName w:val="Yu Gothic"/>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7D4F15"/>
    <w:multiLevelType w:val="hybridMultilevel"/>
    <w:tmpl w:val="CA4C5B8C"/>
    <w:lvl w:ilvl="0" w:tplc="ABC670F4">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9484677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21A0"/>
    <w:rsid w:val="00013C2F"/>
    <w:rsid w:val="00042CEC"/>
    <w:rsid w:val="00063605"/>
    <w:rsid w:val="00076C75"/>
    <w:rsid w:val="00096CCB"/>
    <w:rsid w:val="000F7CB7"/>
    <w:rsid w:val="002437E6"/>
    <w:rsid w:val="00296224"/>
    <w:rsid w:val="002E038C"/>
    <w:rsid w:val="002E4A3A"/>
    <w:rsid w:val="002F1B2B"/>
    <w:rsid w:val="003149A7"/>
    <w:rsid w:val="0033326D"/>
    <w:rsid w:val="003450B3"/>
    <w:rsid w:val="0037249C"/>
    <w:rsid w:val="003C1D17"/>
    <w:rsid w:val="00403117"/>
    <w:rsid w:val="00413DAE"/>
    <w:rsid w:val="00460557"/>
    <w:rsid w:val="004D4D9C"/>
    <w:rsid w:val="004F194A"/>
    <w:rsid w:val="004F6E4A"/>
    <w:rsid w:val="005B26B1"/>
    <w:rsid w:val="006B390C"/>
    <w:rsid w:val="006F2DD7"/>
    <w:rsid w:val="00797F0B"/>
    <w:rsid w:val="0081643A"/>
    <w:rsid w:val="008446B7"/>
    <w:rsid w:val="008C2EB3"/>
    <w:rsid w:val="008F6C4A"/>
    <w:rsid w:val="00925231"/>
    <w:rsid w:val="0092687F"/>
    <w:rsid w:val="00941102"/>
    <w:rsid w:val="00973A5B"/>
    <w:rsid w:val="009D5E54"/>
    <w:rsid w:val="00AA087C"/>
    <w:rsid w:val="00AD3704"/>
    <w:rsid w:val="00BA6D9C"/>
    <w:rsid w:val="00BE14EE"/>
    <w:rsid w:val="00BF1098"/>
    <w:rsid w:val="00C15F74"/>
    <w:rsid w:val="00C852A1"/>
    <w:rsid w:val="00C90F78"/>
    <w:rsid w:val="00C96BA0"/>
    <w:rsid w:val="00CE401A"/>
    <w:rsid w:val="00CF4CCE"/>
    <w:rsid w:val="00D31ACC"/>
    <w:rsid w:val="00D473E6"/>
    <w:rsid w:val="00D96090"/>
    <w:rsid w:val="00DA29E4"/>
    <w:rsid w:val="00E13778"/>
    <w:rsid w:val="00E97628"/>
    <w:rsid w:val="00ED2B4A"/>
    <w:rsid w:val="00EF69C1"/>
    <w:rsid w:val="00F13BC6"/>
    <w:rsid w:val="00F230C8"/>
    <w:rsid w:val="00F325AE"/>
    <w:rsid w:val="00F6161C"/>
    <w:rsid w:val="00F763CE"/>
    <w:rsid w:val="00FA21A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93345B"/>
  <w15:chartTrackingRefBased/>
  <w15:docId w15:val="{D1527EED-428F-40AD-A09E-44759BDDA7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A21A0"/>
  </w:style>
  <w:style w:type="paragraph" w:styleId="berschrift1">
    <w:name w:val="heading 1"/>
    <w:basedOn w:val="Standard"/>
    <w:next w:val="Standard"/>
    <w:link w:val="berschrift1Zchn"/>
    <w:uiPriority w:val="9"/>
    <w:qFormat/>
    <w:rsid w:val="00FA21A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FA21A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FA21A0"/>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FA21A0"/>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FA21A0"/>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FA21A0"/>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FA21A0"/>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FA21A0"/>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FA21A0"/>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FA21A0"/>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FA21A0"/>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FA21A0"/>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FA21A0"/>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FA21A0"/>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FA21A0"/>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FA21A0"/>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FA21A0"/>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FA21A0"/>
    <w:rPr>
      <w:rFonts w:eastAsiaTheme="majorEastAsia" w:cstheme="majorBidi"/>
      <w:color w:val="272727" w:themeColor="text1" w:themeTint="D8"/>
    </w:rPr>
  </w:style>
  <w:style w:type="paragraph" w:styleId="Titel">
    <w:name w:val="Title"/>
    <w:basedOn w:val="Standard"/>
    <w:next w:val="Standard"/>
    <w:link w:val="TitelZchn"/>
    <w:uiPriority w:val="10"/>
    <w:qFormat/>
    <w:rsid w:val="00FA21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FA21A0"/>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FA21A0"/>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FA21A0"/>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FA21A0"/>
    <w:pPr>
      <w:spacing w:before="160"/>
      <w:jc w:val="center"/>
    </w:pPr>
    <w:rPr>
      <w:i/>
      <w:iCs/>
      <w:color w:val="404040" w:themeColor="text1" w:themeTint="BF"/>
    </w:rPr>
  </w:style>
  <w:style w:type="character" w:customStyle="1" w:styleId="ZitatZchn">
    <w:name w:val="Zitat Zchn"/>
    <w:basedOn w:val="Absatz-Standardschriftart"/>
    <w:link w:val="Zitat"/>
    <w:uiPriority w:val="29"/>
    <w:rsid w:val="00FA21A0"/>
    <w:rPr>
      <w:i/>
      <w:iCs/>
      <w:color w:val="404040" w:themeColor="text1" w:themeTint="BF"/>
    </w:rPr>
  </w:style>
  <w:style w:type="paragraph" w:styleId="Listenabsatz">
    <w:name w:val="List Paragraph"/>
    <w:basedOn w:val="Standard"/>
    <w:uiPriority w:val="34"/>
    <w:qFormat/>
    <w:rsid w:val="00FA21A0"/>
    <w:pPr>
      <w:ind w:left="720"/>
      <w:contextualSpacing/>
    </w:pPr>
  </w:style>
  <w:style w:type="character" w:styleId="IntensiveHervorhebung">
    <w:name w:val="Intense Emphasis"/>
    <w:basedOn w:val="Absatz-Standardschriftart"/>
    <w:uiPriority w:val="21"/>
    <w:qFormat/>
    <w:rsid w:val="00FA21A0"/>
    <w:rPr>
      <w:i/>
      <w:iCs/>
      <w:color w:val="0F4761" w:themeColor="accent1" w:themeShade="BF"/>
    </w:rPr>
  </w:style>
  <w:style w:type="paragraph" w:styleId="IntensivesZitat">
    <w:name w:val="Intense Quote"/>
    <w:basedOn w:val="Standard"/>
    <w:next w:val="Standard"/>
    <w:link w:val="IntensivesZitatZchn"/>
    <w:uiPriority w:val="30"/>
    <w:qFormat/>
    <w:rsid w:val="00FA21A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FA21A0"/>
    <w:rPr>
      <w:i/>
      <w:iCs/>
      <w:color w:val="0F4761" w:themeColor="accent1" w:themeShade="BF"/>
    </w:rPr>
  </w:style>
  <w:style w:type="character" w:styleId="IntensiverVerweis">
    <w:name w:val="Intense Reference"/>
    <w:basedOn w:val="Absatz-Standardschriftart"/>
    <w:uiPriority w:val="32"/>
    <w:qFormat/>
    <w:rsid w:val="00FA21A0"/>
    <w:rPr>
      <w:b/>
      <w:bCs/>
      <w:smallCaps/>
      <w:color w:val="0F4761" w:themeColor="accent1" w:themeShade="BF"/>
      <w:spacing w:val="5"/>
    </w:rPr>
  </w:style>
  <w:style w:type="paragraph" w:styleId="Literaturverzeichnis">
    <w:name w:val="Bibliography"/>
    <w:basedOn w:val="Standard"/>
    <w:next w:val="Standard"/>
    <w:uiPriority w:val="37"/>
    <w:unhideWhenUsed/>
    <w:rsid w:val="00FA21A0"/>
    <w:pPr>
      <w:spacing w:after="240" w:line="240" w:lineRule="auto"/>
      <w:ind w:left="720" w:hanging="720"/>
    </w:pPr>
  </w:style>
  <w:style w:type="character" w:styleId="Hervorhebung">
    <w:name w:val="Emphasis"/>
    <w:basedOn w:val="Absatz-Standardschriftart"/>
    <w:uiPriority w:val="20"/>
    <w:qFormat/>
    <w:rsid w:val="00FA21A0"/>
    <w:rPr>
      <w:i/>
      <w:iCs/>
    </w:rPr>
  </w:style>
  <w:style w:type="table" w:styleId="Tabellenraster">
    <w:name w:val="Table Grid"/>
    <w:basedOn w:val="NormaleTabelle"/>
    <w:uiPriority w:val="39"/>
    <w:rsid w:val="00FA21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ett">
    <w:name w:val="Strong"/>
    <w:basedOn w:val="Absatz-Standardschriftart"/>
    <w:uiPriority w:val="22"/>
    <w:qFormat/>
    <w:rsid w:val="00FA21A0"/>
    <w:rPr>
      <w:b/>
      <w:bCs/>
    </w:rPr>
  </w:style>
  <w:style w:type="character" w:styleId="Hyperlink">
    <w:name w:val="Hyperlink"/>
    <w:basedOn w:val="Absatz-Standardschriftart"/>
    <w:uiPriority w:val="99"/>
    <w:unhideWhenUsed/>
    <w:rsid w:val="00C96BA0"/>
    <w:rPr>
      <w:color w:val="0000FF"/>
      <w:u w:val="single"/>
    </w:rPr>
  </w:style>
  <w:style w:type="paragraph" w:styleId="Sprechblasentext">
    <w:name w:val="Balloon Text"/>
    <w:basedOn w:val="Standard"/>
    <w:link w:val="SprechblasentextZchn"/>
    <w:uiPriority w:val="99"/>
    <w:semiHidden/>
    <w:unhideWhenUsed/>
    <w:rsid w:val="00E13778"/>
    <w:pPr>
      <w:spacing w:after="0" w:line="240" w:lineRule="auto"/>
    </w:pPr>
    <w:rPr>
      <w:rFonts w:ascii="Times New Roman" w:hAnsi="Times New Roman" w:cs="Times New Roman"/>
      <w:sz w:val="18"/>
      <w:szCs w:val="18"/>
    </w:rPr>
  </w:style>
  <w:style w:type="character" w:customStyle="1" w:styleId="SprechblasentextZchn">
    <w:name w:val="Sprechblasentext Zchn"/>
    <w:basedOn w:val="Absatz-Standardschriftart"/>
    <w:link w:val="Sprechblasentext"/>
    <w:uiPriority w:val="99"/>
    <w:semiHidden/>
    <w:rsid w:val="00E13778"/>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julia.steuber@uni-hohenheim.de"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1F14A0-B325-6844-8100-8016E4BDE5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18777</Words>
  <Characters>118298</Characters>
  <Application>Microsoft Office Word</Application>
  <DocSecurity>0</DocSecurity>
  <Lines>985</Lines>
  <Paragraphs>273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136802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 Fritz-Steuber</dc:creator>
  <cp:keywords/>
  <dc:description/>
  <cp:lastModifiedBy>Julia Fritz-Steuber</cp:lastModifiedBy>
  <cp:revision>2</cp:revision>
  <cp:lastPrinted>2025-05-20T15:25:00Z</cp:lastPrinted>
  <dcterms:created xsi:type="dcterms:W3CDTF">2025-05-22T11:56:00Z</dcterms:created>
  <dcterms:modified xsi:type="dcterms:W3CDTF">2025-05-22T11:56:00Z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id="5RXlPvQP"/&gt;&lt;style id="http://www.zotero.org/styles/applied-microbiology-and-biotechnology" hasBibliography="1" bibliographyStyleHasBeenSet="1"/&gt;&lt;prefs&gt;&lt;pref name="fieldType" value="Field"/&gt;&lt;/pref</vt:lpwstr>
  </property>
  <property fmtid="{D5CDD505-2E9C-101B-9397-08002B2CF9AE}" pid="3" name="ZOTERO_PREF_2">
    <vt:lpwstr>s&gt;&lt;/data&gt;</vt:lpwstr>
  </property>
</Properties>
</file>