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63423" w14:textId="18A1414B" w:rsidR="00EF7D13" w:rsidRDefault="00EF7D13" w:rsidP="00134A29">
      <w:pPr>
        <w:rPr>
          <w:rFonts w:ascii="Arial" w:hAnsi="Arial" w:cs="Arial"/>
        </w:rPr>
      </w:pPr>
      <w:r w:rsidRPr="00134A29">
        <w:rPr>
          <w:rFonts w:ascii="Arial" w:hAnsi="Arial" w:cs="Arial"/>
        </w:rPr>
        <w:t>Supporting information</w:t>
      </w:r>
      <w:r w:rsidR="00134A29">
        <w:rPr>
          <w:rFonts w:ascii="Arial" w:hAnsi="Arial" w:cs="Arial"/>
        </w:rPr>
        <w:t xml:space="preserve"> for</w:t>
      </w:r>
    </w:p>
    <w:p w14:paraId="7D529C54" w14:textId="65444AA9" w:rsidR="00134A29" w:rsidRPr="00134A29" w:rsidRDefault="00134A29" w:rsidP="00134A29">
      <w:pPr>
        <w:jc w:val="center"/>
        <w:rPr>
          <w:rFonts w:ascii="Arial" w:hAnsi="Arial" w:cs="Arial"/>
        </w:rPr>
      </w:pPr>
      <w:r w:rsidRPr="007C25B1">
        <w:rPr>
          <w:rFonts w:ascii="Arial" w:hAnsi="Arial" w:cs="Arial"/>
          <w:b/>
          <w:bCs/>
        </w:rPr>
        <w:t>Seed dispersal by wind decreases when plants are water-stressed</w:t>
      </w:r>
      <w:r>
        <w:rPr>
          <w:rFonts w:ascii="Arial" w:hAnsi="Arial" w:cs="Arial"/>
          <w:b/>
          <w:bCs/>
        </w:rPr>
        <w:t>,</w:t>
      </w:r>
      <w:r w:rsidRPr="007C25B1">
        <w:rPr>
          <w:rFonts w:ascii="Arial" w:hAnsi="Arial" w:cs="Arial"/>
          <w:b/>
          <w:bCs/>
        </w:rPr>
        <w:t xml:space="preserve"> potentially </w:t>
      </w:r>
      <w:r>
        <w:rPr>
          <w:rFonts w:ascii="Arial" w:hAnsi="Arial" w:cs="Arial"/>
          <w:b/>
          <w:bCs/>
        </w:rPr>
        <w:t>counteracting</w:t>
      </w:r>
      <w:r w:rsidRPr="007C25B1">
        <w:rPr>
          <w:rFonts w:ascii="Arial" w:hAnsi="Arial" w:cs="Arial"/>
          <w:b/>
          <w:bCs/>
        </w:rPr>
        <w:t xml:space="preserve"> species coexistence and niche evolution</w:t>
      </w:r>
    </w:p>
    <w:p w14:paraId="566B55F0" w14:textId="77777777" w:rsidR="00134A29" w:rsidRPr="00134A29" w:rsidRDefault="00134A29" w:rsidP="00134A29">
      <w:pPr>
        <w:pStyle w:val="BodyText"/>
      </w:pPr>
    </w:p>
    <w:p w14:paraId="09EBA9B8" w14:textId="77777777" w:rsidR="009E7926" w:rsidRDefault="009E7926" w:rsidP="009E7926">
      <w:pPr>
        <w:spacing w:after="0" w:line="480" w:lineRule="auto"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507AF3FE" wp14:editId="17EF48CB">
            <wp:extent cx="5731510" cy="2846830"/>
            <wp:effectExtent l="0" t="0" r="0" b="0"/>
            <wp:docPr id="156" name="Picture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experimental_design.em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4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111D4E" w14:textId="03AA2EF9" w:rsidR="0011119E" w:rsidRDefault="009E7926" w:rsidP="000370BB">
      <w:pPr>
        <w:spacing w:after="0" w:line="480" w:lineRule="auto"/>
        <w:rPr>
          <w:rFonts w:ascii="Arial" w:hAnsi="Arial" w:cs="Arial"/>
        </w:rPr>
      </w:pPr>
      <w:r w:rsidRPr="009E7926">
        <w:rPr>
          <w:rFonts w:ascii="Arial" w:hAnsi="Arial" w:cs="Arial"/>
          <w:b/>
          <w:bCs/>
        </w:rPr>
        <w:t>Fig.S1.</w:t>
      </w:r>
      <w:r w:rsidRPr="00A97C74">
        <w:rPr>
          <w:rFonts w:ascii="Arial" w:hAnsi="Arial" w:cs="Arial"/>
        </w:rPr>
        <w:t xml:space="preserve"> Schematic diagram of the experimental design.</w:t>
      </w:r>
      <w:r>
        <w:rPr>
          <w:rFonts w:ascii="Arial" w:hAnsi="Arial" w:cs="Arial"/>
        </w:rPr>
        <w:t xml:space="preserve"> Seven pots, in each of which two seedlings of a study species were </w:t>
      </w:r>
      <w:r w:rsidR="00F64C5B">
        <w:rPr>
          <w:rFonts w:ascii="Arial" w:hAnsi="Arial" w:cs="Arial"/>
        </w:rPr>
        <w:t>transplanted</w:t>
      </w:r>
      <w:r>
        <w:rPr>
          <w:rFonts w:ascii="Arial" w:hAnsi="Arial" w:cs="Arial"/>
        </w:rPr>
        <w:t>, were randomly put into a pool in which water table was controlled by drilling holes at a specific height at the outside wall of the pool.</w:t>
      </w:r>
    </w:p>
    <w:p w14:paraId="02358680" w14:textId="31BB96C3" w:rsidR="0011119E" w:rsidRDefault="0011119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D3473AF" w14:textId="6C026D77" w:rsidR="0078605E" w:rsidRDefault="0078605E" w:rsidP="0078605E">
      <w:pPr>
        <w:spacing w:after="0" w:line="480" w:lineRule="auto"/>
        <w:rPr>
          <w:rFonts w:ascii="Arial" w:hAnsi="Arial" w:cs="Arial"/>
          <w:b/>
          <w:bCs/>
        </w:rPr>
      </w:pPr>
      <w:bookmarkStart w:id="0" w:name="_GoBack"/>
      <w:r>
        <w:rPr>
          <w:rFonts w:ascii="Arial" w:hAnsi="Arial" w:cs="Arial"/>
          <w:b/>
          <w:bCs/>
          <w:noProof/>
        </w:rPr>
        <w:lastRenderedPageBreak/>
        <w:drawing>
          <wp:inline distT="0" distB="0" distL="0" distR="0" wp14:anchorId="342E59AE" wp14:editId="2360A43A">
            <wp:extent cx="5731510" cy="8601287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S3_fitness_proxy.wm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6012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049377A8" w14:textId="0EF57AEB" w:rsidR="0078605E" w:rsidRDefault="0078605E" w:rsidP="0078605E">
      <w:pPr>
        <w:spacing w:after="0" w:line="480" w:lineRule="auto"/>
        <w:rPr>
          <w:rFonts w:ascii="Arial" w:hAnsi="Arial" w:cs="Arial"/>
        </w:rPr>
      </w:pPr>
      <w:r w:rsidRPr="00941068">
        <w:rPr>
          <w:rFonts w:ascii="Arial" w:hAnsi="Arial" w:cs="Arial"/>
          <w:b/>
          <w:bCs/>
        </w:rPr>
        <w:t xml:space="preserve">Fig. </w:t>
      </w:r>
      <w:r>
        <w:rPr>
          <w:rFonts w:ascii="Arial" w:hAnsi="Arial" w:cs="Arial"/>
          <w:b/>
          <w:bCs/>
        </w:rPr>
        <w:t>S2</w:t>
      </w:r>
      <w:r w:rsidRPr="00941068">
        <w:rPr>
          <w:rFonts w:ascii="Arial" w:hAnsi="Arial" w:cs="Arial"/>
          <w:b/>
          <w:bCs/>
        </w:rPr>
        <w:t>.</w:t>
      </w:r>
      <w:r w:rsidRPr="00941068">
        <w:rPr>
          <w:rFonts w:ascii="Arial" w:hAnsi="Arial" w:cs="Arial"/>
        </w:rPr>
        <w:t xml:space="preserve"> Effects of </w:t>
      </w:r>
      <w:r>
        <w:rPr>
          <w:rFonts w:ascii="Arial" w:hAnsi="Arial" w:cs="Arial"/>
        </w:rPr>
        <w:t>watering regime</w:t>
      </w:r>
      <w:r w:rsidRPr="00941068">
        <w:rPr>
          <w:rFonts w:ascii="Arial" w:hAnsi="Arial" w:cs="Arial"/>
        </w:rPr>
        <w:t xml:space="preserve"> on </w:t>
      </w:r>
      <w:r>
        <w:rPr>
          <w:rFonts w:ascii="Arial" w:hAnsi="Arial" w:cs="Arial"/>
        </w:rPr>
        <w:t>fitness proxy</w:t>
      </w:r>
      <w:r w:rsidRPr="0094106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Watering</w:t>
      </w:r>
      <w:r w:rsidRPr="00941068">
        <w:rPr>
          <w:rFonts w:ascii="Arial" w:hAnsi="Arial" w:cs="Arial"/>
        </w:rPr>
        <w:t xml:space="preserve"> treatments are dry (D), mesic (M), waterlogged (L), and late pulsed waterlogging (LPL).</w:t>
      </w:r>
      <w:r>
        <w:rPr>
          <w:rFonts w:ascii="Arial" w:hAnsi="Arial" w:cs="Arial"/>
        </w:rPr>
        <w:br w:type="page"/>
      </w:r>
    </w:p>
    <w:p w14:paraId="0C773604" w14:textId="5C617936" w:rsidR="009E7926" w:rsidRDefault="005B3859" w:rsidP="004C67EC">
      <w:pPr>
        <w:spacing w:after="0" w:line="480" w:lineRule="auto"/>
        <w:jc w:val="center"/>
        <w:rPr>
          <w:rStyle w:val="Hyperlink"/>
          <w:rFonts w:ascii="Arial" w:hAnsi="Arial" w:cs="Arial"/>
        </w:rPr>
      </w:pPr>
      <w:r w:rsidRPr="00706CE6">
        <w:rPr>
          <w:rFonts w:ascii="Arial" w:hAnsi="Arial" w:cs="Arial"/>
          <w:noProof/>
          <w:color w:val="0563C1" w:themeColor="hyperlink"/>
        </w:rPr>
        <w:drawing>
          <wp:inline distT="0" distB="0" distL="0" distR="0" wp14:anchorId="2273F91E" wp14:editId="62B9600C">
            <wp:extent cx="3656951" cy="5486411"/>
            <wp:effectExtent l="0" t="0" r="127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S2_bxp_vt_Hr_growing_condition_init2.bmp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6951" cy="5486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D999A" w14:textId="52EA7182" w:rsidR="0011119E" w:rsidRDefault="0011119E" w:rsidP="0078605E">
      <w:pPr>
        <w:spacing w:after="0" w:line="480" w:lineRule="auto"/>
        <w:rPr>
          <w:rStyle w:val="Hyperlink"/>
          <w:rFonts w:ascii="Arial" w:hAnsi="Arial" w:cs="Arial"/>
        </w:rPr>
      </w:pPr>
      <w:r w:rsidRPr="004C67EC">
        <w:rPr>
          <w:rStyle w:val="Hyperlink"/>
          <w:rFonts w:ascii="Arial" w:hAnsi="Arial" w:cs="Arial"/>
          <w:b/>
          <w:bCs/>
          <w:color w:val="auto"/>
          <w:u w:val="none"/>
        </w:rPr>
        <w:t>Fig. S</w:t>
      </w:r>
      <w:r w:rsidR="0078605E">
        <w:rPr>
          <w:rStyle w:val="Hyperlink"/>
          <w:rFonts w:ascii="Arial" w:hAnsi="Arial" w:cs="Arial"/>
          <w:b/>
          <w:bCs/>
          <w:color w:val="auto"/>
          <w:u w:val="none"/>
        </w:rPr>
        <w:t>3</w:t>
      </w:r>
      <w:r w:rsidRPr="004C67EC">
        <w:rPr>
          <w:rStyle w:val="Hyperlink"/>
          <w:rFonts w:ascii="Arial" w:hAnsi="Arial" w:cs="Arial"/>
          <w:b/>
          <w:bCs/>
          <w:color w:val="auto"/>
          <w:u w:val="none"/>
        </w:rPr>
        <w:t>.</w:t>
      </w:r>
      <w:r w:rsidRPr="004C67EC">
        <w:rPr>
          <w:rStyle w:val="Hyperlink"/>
          <w:rFonts w:ascii="Arial" w:hAnsi="Arial" w:cs="Arial"/>
          <w:color w:val="auto"/>
          <w:u w:val="none"/>
        </w:rPr>
        <w:t xml:space="preserve"> Effects of stressful </w:t>
      </w:r>
      <w:r w:rsidR="00442AEB">
        <w:rPr>
          <w:rStyle w:val="Hyperlink"/>
          <w:rFonts w:ascii="Arial" w:hAnsi="Arial" w:cs="Arial"/>
          <w:color w:val="auto"/>
          <w:u w:val="none"/>
        </w:rPr>
        <w:t xml:space="preserve">and </w:t>
      </w:r>
      <w:r w:rsidR="00442AEB" w:rsidRPr="004C67EC">
        <w:rPr>
          <w:rStyle w:val="Hyperlink"/>
          <w:rFonts w:ascii="Arial" w:hAnsi="Arial" w:cs="Arial"/>
          <w:color w:val="auto"/>
          <w:u w:val="none"/>
        </w:rPr>
        <w:t xml:space="preserve">favourable </w:t>
      </w:r>
      <w:r w:rsidRPr="004C67EC">
        <w:rPr>
          <w:rStyle w:val="Hyperlink"/>
          <w:rFonts w:ascii="Arial" w:hAnsi="Arial" w:cs="Arial"/>
          <w:color w:val="auto"/>
          <w:u w:val="none"/>
        </w:rPr>
        <w:t xml:space="preserve">hydrological conditions on </w:t>
      </w:r>
      <w:r w:rsidR="00FB703A">
        <w:rPr>
          <w:rStyle w:val="Hyperlink"/>
          <w:rFonts w:ascii="Arial" w:hAnsi="Arial" w:cs="Arial"/>
          <w:color w:val="auto"/>
          <w:u w:val="none"/>
        </w:rPr>
        <w:t xml:space="preserve">(a) </w:t>
      </w:r>
      <w:r w:rsidRPr="004C67EC">
        <w:rPr>
          <w:rStyle w:val="Hyperlink"/>
          <w:rFonts w:ascii="Arial" w:hAnsi="Arial" w:cs="Arial"/>
          <w:color w:val="auto"/>
          <w:u w:val="none"/>
        </w:rPr>
        <w:t xml:space="preserve">seed </w:t>
      </w:r>
      <w:r w:rsidR="00501D1B" w:rsidRPr="004C67EC">
        <w:rPr>
          <w:rStyle w:val="Hyperlink"/>
          <w:rFonts w:ascii="Arial" w:hAnsi="Arial" w:cs="Arial"/>
          <w:color w:val="auto"/>
          <w:u w:val="none"/>
        </w:rPr>
        <w:t>release height</w:t>
      </w:r>
      <w:r w:rsidR="005B3859">
        <w:rPr>
          <w:rStyle w:val="Hyperlink"/>
          <w:rFonts w:ascii="Arial" w:hAnsi="Arial" w:cs="Arial"/>
          <w:color w:val="auto"/>
          <w:u w:val="none"/>
        </w:rPr>
        <w:t xml:space="preserve"> and</w:t>
      </w:r>
      <w:r w:rsidR="00FB703A">
        <w:rPr>
          <w:rStyle w:val="Hyperlink"/>
          <w:rFonts w:ascii="Arial" w:hAnsi="Arial" w:cs="Arial"/>
          <w:color w:val="auto"/>
          <w:u w:val="none"/>
        </w:rPr>
        <w:t xml:space="preserve"> (b)</w:t>
      </w:r>
      <w:r w:rsidR="005B3859">
        <w:rPr>
          <w:rStyle w:val="Hyperlink"/>
          <w:rFonts w:ascii="Arial" w:hAnsi="Arial" w:cs="Arial"/>
          <w:color w:val="auto"/>
          <w:u w:val="none"/>
        </w:rPr>
        <w:t xml:space="preserve"> seed terminal velocity</w:t>
      </w:r>
      <w:r w:rsidRPr="004C67EC">
        <w:rPr>
          <w:rStyle w:val="Hyperlink"/>
          <w:rFonts w:ascii="Arial" w:hAnsi="Arial" w:cs="Arial"/>
          <w:color w:val="auto"/>
          <w:u w:val="none"/>
        </w:rPr>
        <w:t xml:space="preserve">. </w:t>
      </w:r>
      <w:r w:rsidR="00121BBE" w:rsidRPr="004C67EC">
        <w:rPr>
          <w:rStyle w:val="Hyperlink"/>
          <w:rFonts w:ascii="Arial" w:hAnsi="Arial" w:cs="Arial"/>
          <w:color w:val="auto"/>
          <w:u w:val="none"/>
        </w:rPr>
        <w:t>Favourable conditions were the</w:t>
      </w:r>
      <w:r w:rsidR="00D06121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="00121BBE" w:rsidRPr="004C67EC">
        <w:rPr>
          <w:rStyle w:val="Hyperlink"/>
          <w:rFonts w:ascii="Arial" w:hAnsi="Arial" w:cs="Arial"/>
          <w:color w:val="auto"/>
          <w:u w:val="none"/>
        </w:rPr>
        <w:t xml:space="preserve">hydrological conditions in which target plants had the highest </w:t>
      </w:r>
      <w:r w:rsidR="005B3859">
        <w:rPr>
          <w:rStyle w:val="Hyperlink"/>
          <w:rFonts w:ascii="Arial" w:hAnsi="Arial" w:cs="Arial"/>
          <w:color w:val="auto"/>
          <w:u w:val="none"/>
        </w:rPr>
        <w:t>seed production</w:t>
      </w:r>
      <w:r w:rsidR="009D4978">
        <w:rPr>
          <w:rStyle w:val="Hyperlink"/>
          <w:rFonts w:ascii="Arial" w:hAnsi="Arial" w:cs="Arial"/>
          <w:color w:val="auto"/>
          <w:u w:val="none"/>
        </w:rPr>
        <w:t>, and s</w:t>
      </w:r>
      <w:r w:rsidR="00121BBE" w:rsidRPr="004C67EC">
        <w:rPr>
          <w:rStyle w:val="Hyperlink"/>
          <w:rFonts w:ascii="Arial" w:hAnsi="Arial" w:cs="Arial"/>
          <w:color w:val="auto"/>
          <w:u w:val="none"/>
        </w:rPr>
        <w:t>tressful conditions were other hydrological conditions than favourable conditions in the experiment</w:t>
      </w:r>
      <w:r w:rsidR="005B3859">
        <w:rPr>
          <w:rStyle w:val="Hyperlink"/>
          <w:rFonts w:ascii="Arial" w:hAnsi="Arial" w:cs="Arial"/>
          <w:color w:val="auto"/>
          <w:u w:val="none"/>
        </w:rPr>
        <w:t xml:space="preserve"> (details see Material and Methods </w:t>
      </w:r>
      <w:r w:rsidR="00DA70C2">
        <w:rPr>
          <w:rStyle w:val="Hyperlink"/>
          <w:rFonts w:ascii="Arial" w:hAnsi="Arial" w:cs="Arial"/>
          <w:color w:val="auto"/>
          <w:u w:val="none"/>
        </w:rPr>
        <w:t xml:space="preserve">and Results </w:t>
      </w:r>
      <w:r w:rsidR="005B3859">
        <w:rPr>
          <w:rStyle w:val="Hyperlink"/>
          <w:rFonts w:ascii="Arial" w:hAnsi="Arial" w:cs="Arial"/>
          <w:color w:val="auto"/>
          <w:u w:val="none"/>
        </w:rPr>
        <w:t>in the main text)</w:t>
      </w:r>
      <w:r w:rsidR="00121BBE" w:rsidRPr="004C67EC">
        <w:rPr>
          <w:rStyle w:val="Hyperlink"/>
          <w:rFonts w:ascii="Arial" w:hAnsi="Arial" w:cs="Arial"/>
          <w:color w:val="auto"/>
          <w:u w:val="none"/>
        </w:rPr>
        <w:t>.</w:t>
      </w:r>
    </w:p>
    <w:p w14:paraId="785953C9" w14:textId="77777777" w:rsidR="002014BA" w:rsidRPr="009E7926" w:rsidRDefault="00EF7D13">
      <w:pPr>
        <w:spacing w:after="0" w:line="240" w:lineRule="auto"/>
        <w:rPr>
          <w:rStyle w:val="Hyperlink"/>
          <w:rFonts w:ascii="Arial" w:hAnsi="Arial" w:cs="Arial"/>
        </w:rPr>
        <w:sectPr w:rsidR="002014BA" w:rsidRPr="009E7926" w:rsidSect="00EF7D13">
          <w:pgSz w:w="11906" w:h="16838"/>
          <w:pgMar w:top="1440" w:right="1440" w:bottom="1440" w:left="1440" w:header="0" w:footer="0" w:gutter="0"/>
          <w:cols w:space="720"/>
          <w:formProt w:val="0"/>
          <w:docGrid w:linePitch="360" w:charSpace="8192"/>
        </w:sectPr>
      </w:pPr>
      <w:r w:rsidRPr="009E7926">
        <w:rPr>
          <w:rStyle w:val="Hyperlink"/>
          <w:rFonts w:ascii="Arial" w:hAnsi="Arial" w:cs="Arial"/>
        </w:rPr>
        <w:br w:type="page"/>
      </w:r>
    </w:p>
    <w:p w14:paraId="508CF27E" w14:textId="7184E402" w:rsidR="00EF7D13" w:rsidRPr="002014BA" w:rsidRDefault="002014BA" w:rsidP="002014BA">
      <w:pPr>
        <w:rPr>
          <w:rFonts w:ascii="Arial" w:hAnsi="Arial" w:cs="Arial"/>
        </w:rPr>
      </w:pPr>
      <w:r w:rsidRPr="0043186C">
        <w:rPr>
          <w:rFonts w:ascii="Arial" w:hAnsi="Arial" w:cs="Arial"/>
          <w:b/>
          <w:bCs/>
        </w:rPr>
        <w:t>Table S1.</w:t>
      </w:r>
      <w:r>
        <w:rPr>
          <w:rFonts w:ascii="Arial" w:hAnsi="Arial" w:cs="Arial"/>
        </w:rPr>
        <w:t xml:space="preserve"> Information of study species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4"/>
        <w:gridCol w:w="868"/>
        <w:gridCol w:w="1993"/>
        <w:gridCol w:w="1454"/>
        <w:gridCol w:w="2557"/>
        <w:gridCol w:w="2261"/>
        <w:gridCol w:w="1239"/>
        <w:gridCol w:w="1932"/>
      </w:tblGrid>
      <w:tr w:rsidR="002014BA" w14:paraId="0ED013D6" w14:textId="77777777" w:rsidTr="009974CD">
        <w:tc>
          <w:tcPr>
            <w:tcW w:w="592" w:type="pct"/>
            <w:tcBorders>
              <w:top w:val="single" w:sz="4" w:space="0" w:color="auto"/>
              <w:bottom w:val="single" w:sz="4" w:space="0" w:color="auto"/>
            </w:tcBorders>
          </w:tcPr>
          <w:p w14:paraId="62E1A96D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Species</w:t>
            </w:r>
          </w:p>
        </w:tc>
        <w:tc>
          <w:tcPr>
            <w:tcW w:w="311" w:type="pct"/>
            <w:tcBorders>
              <w:top w:val="single" w:sz="4" w:space="0" w:color="auto"/>
              <w:bottom w:val="single" w:sz="4" w:space="0" w:color="auto"/>
            </w:tcBorders>
          </w:tcPr>
          <w:p w14:paraId="062DA9A5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Height (cm)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</w:tcPr>
          <w:p w14:paraId="20D1D9C3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Diaspore morphology</w:t>
            </w:r>
          </w:p>
        </w:tc>
        <w:tc>
          <w:tcPr>
            <w:tcW w:w="521" w:type="pct"/>
            <w:tcBorders>
              <w:top w:val="single" w:sz="4" w:space="0" w:color="auto"/>
              <w:bottom w:val="single" w:sz="4" w:space="0" w:color="auto"/>
            </w:tcBorders>
          </w:tcPr>
          <w:p w14:paraId="2D9BD7DF" w14:textId="77777777" w:rsidR="002014BA" w:rsidRPr="00407051" w:rsidRDefault="002014BA" w:rsidP="00AA712E">
            <w:pPr>
              <w:spacing w:after="0" w:line="24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</w:rPr>
              <w:t>Diaspore appendages</w:t>
            </w:r>
          </w:p>
        </w:tc>
        <w:tc>
          <w:tcPr>
            <w:tcW w:w="916" w:type="pct"/>
            <w:tcBorders>
              <w:top w:val="single" w:sz="4" w:space="0" w:color="auto"/>
              <w:bottom w:val="single" w:sz="4" w:space="0" w:color="auto"/>
            </w:tcBorders>
          </w:tcPr>
          <w:p w14:paraId="4EB54B2C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World distribution</w:t>
            </w:r>
          </w:p>
        </w:tc>
        <w:tc>
          <w:tcPr>
            <w:tcW w:w="810" w:type="pct"/>
            <w:tcBorders>
              <w:top w:val="single" w:sz="4" w:space="0" w:color="auto"/>
              <w:bottom w:val="single" w:sz="4" w:space="0" w:color="auto"/>
            </w:tcBorders>
          </w:tcPr>
          <w:p w14:paraId="1C11A390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Habitat</w:t>
            </w:r>
          </w:p>
        </w:tc>
        <w:tc>
          <w:tcPr>
            <w:tcW w:w="444" w:type="pct"/>
            <w:tcBorders>
              <w:top w:val="single" w:sz="4" w:space="0" w:color="auto"/>
              <w:bottom w:val="single" w:sz="4" w:space="0" w:color="auto"/>
            </w:tcBorders>
          </w:tcPr>
          <w:p w14:paraId="6BBC9736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Flowering period</w:t>
            </w:r>
          </w:p>
        </w:tc>
        <w:tc>
          <w:tcPr>
            <w:tcW w:w="692" w:type="pct"/>
            <w:tcBorders>
              <w:top w:val="single" w:sz="4" w:space="0" w:color="auto"/>
              <w:bottom w:val="single" w:sz="4" w:space="0" w:color="auto"/>
            </w:tcBorders>
          </w:tcPr>
          <w:p w14:paraId="3D01F2E5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Life form</w:t>
            </w:r>
          </w:p>
        </w:tc>
      </w:tr>
      <w:tr w:rsidR="002014BA" w14:paraId="34693262" w14:textId="77777777" w:rsidTr="009974CD">
        <w:tc>
          <w:tcPr>
            <w:tcW w:w="592" w:type="pct"/>
          </w:tcPr>
          <w:p w14:paraId="5F95A7A5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 w:rsidRPr="00A97C74">
              <w:rPr>
                <w:rFonts w:ascii="Arial" w:hAnsi="Arial" w:cs="Arial"/>
                <w:i/>
                <w:iCs/>
              </w:rPr>
              <w:t>Chenopodium</w:t>
            </w:r>
            <w:proofErr w:type="spellEnd"/>
            <w:r w:rsidRPr="00A97C74">
              <w:rPr>
                <w:rFonts w:ascii="Arial" w:hAnsi="Arial" w:cs="Arial"/>
                <w:i/>
                <w:iCs/>
              </w:rPr>
              <w:t xml:space="preserve"> album</w:t>
            </w:r>
          </w:p>
        </w:tc>
        <w:tc>
          <w:tcPr>
            <w:tcW w:w="311" w:type="pct"/>
          </w:tcPr>
          <w:p w14:paraId="0B4D59E8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FA2D74">
              <w:rPr>
                <w:rFonts w:ascii="Arial" w:hAnsi="Arial" w:cs="Arial" w:hint="eastAsia"/>
              </w:rPr>
              <w:t>30-150</w:t>
            </w:r>
          </w:p>
        </w:tc>
        <w:tc>
          <w:tcPr>
            <w:tcW w:w="714" w:type="pct"/>
          </w:tcPr>
          <w:p w14:paraId="317EE183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266612">
              <w:rPr>
                <w:rFonts w:ascii="Arial" w:hAnsi="Arial" w:cs="Arial"/>
              </w:rPr>
              <w:t>Pericarp adnate to seed</w:t>
            </w:r>
            <w:r>
              <w:rPr>
                <w:rFonts w:ascii="Arial" w:hAnsi="Arial" w:cs="Arial"/>
              </w:rPr>
              <w:t xml:space="preserve">, </w:t>
            </w:r>
            <w:r w:rsidRPr="00FA2D74">
              <w:rPr>
                <w:rFonts w:ascii="Arial" w:hAnsi="Arial" w:cs="Arial" w:hint="eastAsia"/>
              </w:rPr>
              <w:t>1.2-1.5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 w:hint="eastAsia"/>
              </w:rPr>
              <w:t>m</w:t>
            </w:r>
            <w:r>
              <w:rPr>
                <w:rFonts w:ascii="Arial" w:hAnsi="Arial" w:cs="Arial"/>
              </w:rPr>
              <w:t>m in diameter</w:t>
            </w:r>
          </w:p>
        </w:tc>
        <w:tc>
          <w:tcPr>
            <w:tcW w:w="521" w:type="pct"/>
          </w:tcPr>
          <w:p w14:paraId="6B9E3C53" w14:textId="2C2A01DD" w:rsidR="002014BA" w:rsidRPr="002014BA" w:rsidRDefault="002014BA" w:rsidP="00AA712E">
            <w:pPr>
              <w:spacing w:after="0" w:line="240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None</w:t>
            </w:r>
          </w:p>
        </w:tc>
        <w:tc>
          <w:tcPr>
            <w:tcW w:w="916" w:type="pct"/>
          </w:tcPr>
          <w:p w14:paraId="307D1EE9" w14:textId="72994C34" w:rsidR="002014BA" w:rsidRDefault="00336F9C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Pr="00336F9C">
              <w:rPr>
                <w:rFonts w:ascii="Arial" w:hAnsi="Arial" w:cs="Arial"/>
              </w:rPr>
              <w:t>osmopolitan</w:t>
            </w:r>
          </w:p>
        </w:tc>
        <w:tc>
          <w:tcPr>
            <w:tcW w:w="810" w:type="pct"/>
          </w:tcPr>
          <w:p w14:paraId="4B1793B4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Roadsides,</w:t>
            </w:r>
            <w:r w:rsidRPr="0049688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</w:t>
            </w:r>
            <w:r w:rsidRPr="00496884">
              <w:rPr>
                <w:rFonts w:ascii="Arial" w:hAnsi="Arial" w:cs="Arial"/>
              </w:rPr>
              <w:t xml:space="preserve">ields, gardens, </w:t>
            </w:r>
            <w:r>
              <w:rPr>
                <w:rFonts w:ascii="Arial" w:hAnsi="Arial" w:cs="Arial"/>
              </w:rPr>
              <w:t>waste places</w:t>
            </w:r>
          </w:p>
        </w:tc>
        <w:tc>
          <w:tcPr>
            <w:tcW w:w="444" w:type="pct"/>
          </w:tcPr>
          <w:p w14:paraId="628A5008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5-10</w:t>
            </w:r>
          </w:p>
        </w:tc>
        <w:tc>
          <w:tcPr>
            <w:tcW w:w="692" w:type="pct"/>
          </w:tcPr>
          <w:p w14:paraId="6F2D3578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 w:rsidRPr="00CB5AFC">
              <w:rPr>
                <w:rFonts w:ascii="Arial" w:hAnsi="Arial" w:cs="Arial"/>
              </w:rPr>
              <w:t>Therophyte</w:t>
            </w:r>
            <w:proofErr w:type="spellEnd"/>
          </w:p>
        </w:tc>
      </w:tr>
      <w:tr w:rsidR="002014BA" w14:paraId="4792F222" w14:textId="77777777" w:rsidTr="009974CD">
        <w:tc>
          <w:tcPr>
            <w:tcW w:w="592" w:type="pct"/>
          </w:tcPr>
          <w:p w14:paraId="42BEA1C2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 w:rsidRPr="00A97C74">
              <w:rPr>
                <w:rFonts w:ascii="Arial" w:hAnsi="Arial" w:cs="Arial"/>
                <w:i/>
                <w:iCs/>
              </w:rPr>
              <w:t>Crepis</w:t>
            </w:r>
            <w:proofErr w:type="spellEnd"/>
            <w:r w:rsidRPr="00A97C74">
              <w:rPr>
                <w:rFonts w:ascii="Arial" w:hAnsi="Arial" w:cs="Arial"/>
                <w:i/>
                <w:iCs/>
              </w:rPr>
              <w:t xml:space="preserve"> sancta</w:t>
            </w:r>
          </w:p>
        </w:tc>
        <w:tc>
          <w:tcPr>
            <w:tcW w:w="311" w:type="pct"/>
          </w:tcPr>
          <w:p w14:paraId="2650663F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AE5812">
              <w:rPr>
                <w:rFonts w:ascii="Arial" w:hAnsi="Arial" w:cs="Arial"/>
              </w:rPr>
              <w:t>5-30</w:t>
            </w:r>
          </w:p>
        </w:tc>
        <w:tc>
          <w:tcPr>
            <w:tcW w:w="714" w:type="pct"/>
          </w:tcPr>
          <w:p w14:paraId="756F3F66" w14:textId="573411DF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Dimorphic, inner achenes 3-4 mm long, with </w:t>
            </w:r>
            <w:proofErr w:type="spellStart"/>
            <w:r>
              <w:rPr>
                <w:rFonts w:ascii="Arial" w:hAnsi="Arial" w:cs="Arial"/>
              </w:rPr>
              <w:t>pappus</w:t>
            </w:r>
            <w:proofErr w:type="spellEnd"/>
            <w:r w:rsidR="00531E3D">
              <w:rPr>
                <w:rFonts w:ascii="Arial" w:hAnsi="Arial" w:cs="Arial"/>
              </w:rPr>
              <w:t>; outer achenes</w:t>
            </w:r>
            <w:r w:rsidR="00531E3D" w:rsidRPr="00AE5812">
              <w:rPr>
                <w:rFonts w:ascii="Arial" w:hAnsi="Arial" w:cs="Arial"/>
              </w:rPr>
              <w:t xml:space="preserve"> 3-</w:t>
            </w:r>
            <w:r w:rsidR="00531E3D">
              <w:rPr>
                <w:rFonts w:ascii="Arial" w:hAnsi="Arial" w:cs="Arial"/>
              </w:rPr>
              <w:t>5</w:t>
            </w:r>
            <w:r w:rsidR="00531E3D" w:rsidRPr="00AE5812">
              <w:rPr>
                <w:rFonts w:ascii="Arial" w:hAnsi="Arial" w:cs="Arial"/>
              </w:rPr>
              <w:t xml:space="preserve"> mm long,</w:t>
            </w:r>
            <w:r w:rsidR="00531E3D">
              <w:rPr>
                <w:rFonts w:ascii="Arial" w:hAnsi="Arial" w:cs="Arial"/>
              </w:rPr>
              <w:t xml:space="preserve"> without </w:t>
            </w:r>
            <w:proofErr w:type="spellStart"/>
            <w:r w:rsidR="00531E3D">
              <w:rPr>
                <w:rFonts w:ascii="Arial" w:hAnsi="Arial" w:cs="Arial"/>
              </w:rPr>
              <w:t>pappus</w:t>
            </w:r>
            <w:proofErr w:type="spellEnd"/>
          </w:p>
        </w:tc>
        <w:tc>
          <w:tcPr>
            <w:tcW w:w="521" w:type="pct"/>
          </w:tcPr>
          <w:p w14:paraId="47E014F4" w14:textId="697B1A75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Pappus</w:t>
            </w:r>
            <w:proofErr w:type="spellEnd"/>
            <w:r w:rsidR="00305D24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Pr="00AE5812">
              <w:rPr>
                <w:rFonts w:ascii="Arial" w:hAnsi="Arial" w:cs="Arial"/>
              </w:rPr>
              <w:t>4-5 mm long</w:t>
            </w:r>
          </w:p>
        </w:tc>
        <w:tc>
          <w:tcPr>
            <w:tcW w:w="916" w:type="pct"/>
          </w:tcPr>
          <w:p w14:paraId="7A90B9DE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AE5812">
              <w:rPr>
                <w:rFonts w:ascii="Arial" w:hAnsi="Arial" w:cs="Arial"/>
              </w:rPr>
              <w:t>East Mediterranean</w:t>
            </w:r>
            <w:r>
              <w:rPr>
                <w:rFonts w:ascii="Arial" w:hAnsi="Arial" w:cs="Arial"/>
              </w:rPr>
              <w:t xml:space="preserve">, </w:t>
            </w:r>
            <w:r w:rsidRPr="00421395">
              <w:rPr>
                <w:rFonts w:ascii="Arial" w:hAnsi="Arial" w:cs="Arial"/>
              </w:rPr>
              <w:t>Asia-Temperate</w:t>
            </w:r>
            <w:r>
              <w:rPr>
                <w:rFonts w:ascii="Arial" w:hAnsi="Arial" w:cs="Arial"/>
              </w:rPr>
              <w:t>, Europe, Africa</w:t>
            </w:r>
          </w:p>
        </w:tc>
        <w:tc>
          <w:tcPr>
            <w:tcW w:w="810" w:type="pct"/>
          </w:tcPr>
          <w:p w14:paraId="1D3762B3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AE5812">
              <w:rPr>
                <w:rFonts w:ascii="Arial" w:hAnsi="Arial" w:cs="Arial"/>
              </w:rPr>
              <w:t>oadsides</w:t>
            </w:r>
            <w:r>
              <w:rPr>
                <w:rFonts w:ascii="Arial" w:hAnsi="Arial" w:cs="Arial"/>
              </w:rPr>
              <w:t xml:space="preserve">, vineyards, railroad areas, </w:t>
            </w:r>
            <w:r w:rsidRPr="00AE5812">
              <w:rPr>
                <w:rFonts w:ascii="Arial" w:hAnsi="Arial" w:cs="Arial"/>
              </w:rPr>
              <w:t>warm locations</w:t>
            </w:r>
          </w:p>
        </w:tc>
        <w:tc>
          <w:tcPr>
            <w:tcW w:w="444" w:type="pct"/>
          </w:tcPr>
          <w:p w14:paraId="70D239FA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4-5</w:t>
            </w:r>
          </w:p>
        </w:tc>
        <w:tc>
          <w:tcPr>
            <w:tcW w:w="692" w:type="pct"/>
          </w:tcPr>
          <w:p w14:paraId="4C071A90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 w:rsidRPr="00AE5812">
              <w:rPr>
                <w:rFonts w:ascii="Arial" w:hAnsi="Arial" w:cs="Arial"/>
              </w:rPr>
              <w:t>Therophyte</w:t>
            </w:r>
            <w:proofErr w:type="spellEnd"/>
          </w:p>
        </w:tc>
      </w:tr>
      <w:tr w:rsidR="002014BA" w14:paraId="5D0141D7" w14:textId="77777777" w:rsidTr="009974CD">
        <w:tc>
          <w:tcPr>
            <w:tcW w:w="592" w:type="pct"/>
          </w:tcPr>
          <w:p w14:paraId="6B5FEACD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 w:rsidRPr="00A97C74">
              <w:rPr>
                <w:rFonts w:ascii="Arial" w:hAnsi="Arial" w:cs="Arial"/>
                <w:i/>
                <w:iCs/>
              </w:rPr>
              <w:t>Hypochaeris</w:t>
            </w:r>
            <w:proofErr w:type="spellEnd"/>
            <w:r w:rsidRPr="00A97C74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A97C74">
              <w:rPr>
                <w:rFonts w:ascii="Arial" w:hAnsi="Arial" w:cs="Arial"/>
                <w:i/>
                <w:iCs/>
              </w:rPr>
              <w:t>glabra</w:t>
            </w:r>
            <w:proofErr w:type="spellEnd"/>
          </w:p>
        </w:tc>
        <w:tc>
          <w:tcPr>
            <w:tcW w:w="311" w:type="pct"/>
          </w:tcPr>
          <w:p w14:paraId="59BF9C41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10-30</w:t>
            </w:r>
          </w:p>
        </w:tc>
        <w:tc>
          <w:tcPr>
            <w:tcW w:w="714" w:type="pct"/>
          </w:tcPr>
          <w:p w14:paraId="26DA451A" w14:textId="0827E8A5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Dimorphic, </w:t>
            </w:r>
            <w:r w:rsidRPr="00F01E1C">
              <w:rPr>
                <w:rFonts w:ascii="Arial" w:hAnsi="Arial" w:cs="Arial"/>
              </w:rPr>
              <w:t xml:space="preserve">inner </w:t>
            </w:r>
            <w:r w:rsidR="00531E3D">
              <w:rPr>
                <w:rFonts w:ascii="Arial" w:hAnsi="Arial" w:cs="Arial"/>
              </w:rPr>
              <w:t>achenes</w:t>
            </w:r>
            <w:r w:rsidRPr="00F01E1C">
              <w:rPr>
                <w:rFonts w:ascii="Arial" w:hAnsi="Arial" w:cs="Arial"/>
              </w:rPr>
              <w:t xml:space="preserve"> with beak 6-8 mm long, outer</w:t>
            </w:r>
            <w:r w:rsidR="00531E3D">
              <w:rPr>
                <w:rFonts w:ascii="Arial" w:hAnsi="Arial" w:cs="Arial"/>
              </w:rPr>
              <w:t xml:space="preserve"> achenes</w:t>
            </w:r>
            <w:r w:rsidRPr="00F01E1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without </w:t>
            </w:r>
            <w:r w:rsidRPr="00F01E1C">
              <w:rPr>
                <w:rFonts w:ascii="Arial" w:hAnsi="Arial" w:cs="Arial"/>
              </w:rPr>
              <w:t>beak</w:t>
            </w:r>
            <w:r>
              <w:rPr>
                <w:rFonts w:ascii="Arial" w:hAnsi="Arial" w:cs="Arial"/>
              </w:rPr>
              <w:t>, 3-4 mm long</w:t>
            </w:r>
          </w:p>
        </w:tc>
        <w:tc>
          <w:tcPr>
            <w:tcW w:w="521" w:type="pct"/>
          </w:tcPr>
          <w:p w14:paraId="1E99C7F8" w14:textId="4EB9CA88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Pappus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531E3D">
              <w:rPr>
                <w:rFonts w:ascii="Arial" w:hAnsi="Arial" w:cs="Arial"/>
              </w:rPr>
              <w:t xml:space="preserve"> inner 9.5-15 mm long;</w:t>
            </w:r>
            <w:r>
              <w:rPr>
                <w:rFonts w:ascii="Arial" w:hAnsi="Arial" w:cs="Arial"/>
              </w:rPr>
              <w:t xml:space="preserve"> outer 3-4 mm long </w:t>
            </w:r>
          </w:p>
        </w:tc>
        <w:tc>
          <w:tcPr>
            <w:tcW w:w="916" w:type="pct"/>
          </w:tcPr>
          <w:p w14:paraId="0C99408D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Native to </w:t>
            </w:r>
            <w:r w:rsidRPr="00421395">
              <w:rPr>
                <w:rFonts w:ascii="Arial" w:hAnsi="Arial" w:cs="Arial"/>
              </w:rPr>
              <w:t>Asia-Temperate</w:t>
            </w:r>
            <w:r>
              <w:rPr>
                <w:rFonts w:ascii="Arial" w:hAnsi="Arial" w:cs="Arial"/>
              </w:rPr>
              <w:t>, Europe, Northern Africa</w:t>
            </w:r>
          </w:p>
        </w:tc>
        <w:tc>
          <w:tcPr>
            <w:tcW w:w="810" w:type="pct"/>
          </w:tcPr>
          <w:p w14:paraId="6E4E1153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F01E1C">
              <w:rPr>
                <w:rFonts w:ascii="Arial" w:hAnsi="Arial" w:cs="Arial"/>
              </w:rPr>
              <w:t>oadsides</w:t>
            </w:r>
            <w:r>
              <w:rPr>
                <w:rFonts w:ascii="Arial" w:hAnsi="Arial" w:cs="Arial"/>
              </w:rPr>
              <w:t>, sandy fallow fields</w:t>
            </w:r>
          </w:p>
        </w:tc>
        <w:tc>
          <w:tcPr>
            <w:tcW w:w="444" w:type="pct"/>
          </w:tcPr>
          <w:p w14:paraId="43FB8E85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7-9</w:t>
            </w:r>
          </w:p>
        </w:tc>
        <w:tc>
          <w:tcPr>
            <w:tcW w:w="692" w:type="pct"/>
          </w:tcPr>
          <w:p w14:paraId="2497576A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 w:rsidRPr="00480E01">
              <w:rPr>
                <w:rFonts w:ascii="Arial" w:hAnsi="Arial" w:cs="Arial"/>
              </w:rPr>
              <w:t>Therophyte</w:t>
            </w:r>
            <w:proofErr w:type="spellEnd"/>
          </w:p>
        </w:tc>
      </w:tr>
      <w:tr w:rsidR="002014BA" w14:paraId="44CB96B1" w14:textId="77777777" w:rsidTr="002014BA">
        <w:tc>
          <w:tcPr>
            <w:tcW w:w="592" w:type="pct"/>
            <w:tcBorders>
              <w:bottom w:val="nil"/>
            </w:tcBorders>
          </w:tcPr>
          <w:p w14:paraId="1447C820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A97C74">
              <w:rPr>
                <w:rFonts w:ascii="Arial" w:hAnsi="Arial" w:cs="Arial"/>
                <w:i/>
                <w:iCs/>
              </w:rPr>
              <w:t xml:space="preserve">H. </w:t>
            </w:r>
            <w:proofErr w:type="spellStart"/>
            <w:r w:rsidRPr="00A97C74">
              <w:rPr>
                <w:rFonts w:ascii="Arial" w:hAnsi="Arial" w:cs="Arial"/>
                <w:i/>
                <w:iCs/>
              </w:rPr>
              <w:t>radicata</w:t>
            </w:r>
            <w:proofErr w:type="spellEnd"/>
          </w:p>
        </w:tc>
        <w:tc>
          <w:tcPr>
            <w:tcW w:w="311" w:type="pct"/>
            <w:tcBorders>
              <w:bottom w:val="nil"/>
            </w:tcBorders>
          </w:tcPr>
          <w:p w14:paraId="20D52022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A249DF">
              <w:rPr>
                <w:rFonts w:ascii="Arial" w:hAnsi="Arial" w:cs="Arial"/>
              </w:rPr>
              <w:t>15-60</w:t>
            </w:r>
          </w:p>
        </w:tc>
        <w:tc>
          <w:tcPr>
            <w:tcW w:w="714" w:type="pct"/>
            <w:tcBorders>
              <w:bottom w:val="nil"/>
            </w:tcBorders>
          </w:tcPr>
          <w:p w14:paraId="2B3E8E25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Inner a</w:t>
            </w:r>
            <w:r w:rsidRPr="00D870AA">
              <w:rPr>
                <w:rFonts w:ascii="Arial" w:hAnsi="Arial" w:cs="Arial"/>
              </w:rPr>
              <w:t>chenes</w:t>
            </w:r>
            <w:r>
              <w:rPr>
                <w:rFonts w:ascii="Arial" w:hAnsi="Arial" w:cs="Arial"/>
              </w:rPr>
              <w:t xml:space="preserve"> 6</w:t>
            </w:r>
            <w:r w:rsidRPr="00D870AA">
              <w:rPr>
                <w:rFonts w:ascii="Arial" w:hAnsi="Arial" w:cs="Arial"/>
              </w:rPr>
              <w:t>-10 mm long; outer achenes 8-17 mm long</w:t>
            </w:r>
          </w:p>
        </w:tc>
        <w:tc>
          <w:tcPr>
            <w:tcW w:w="521" w:type="pct"/>
            <w:tcBorders>
              <w:bottom w:val="nil"/>
            </w:tcBorders>
          </w:tcPr>
          <w:p w14:paraId="19DFFA75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Pappus</w:t>
            </w:r>
            <w:proofErr w:type="spellEnd"/>
          </w:p>
        </w:tc>
        <w:tc>
          <w:tcPr>
            <w:tcW w:w="916" w:type="pct"/>
            <w:tcBorders>
              <w:bottom w:val="nil"/>
            </w:tcBorders>
          </w:tcPr>
          <w:p w14:paraId="40982C40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Native to Europe and Northern Africa</w:t>
            </w:r>
          </w:p>
        </w:tc>
        <w:tc>
          <w:tcPr>
            <w:tcW w:w="810" w:type="pct"/>
            <w:tcBorders>
              <w:bottom w:val="nil"/>
            </w:tcBorders>
          </w:tcPr>
          <w:p w14:paraId="28E6739C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Meadows</w:t>
            </w:r>
          </w:p>
        </w:tc>
        <w:tc>
          <w:tcPr>
            <w:tcW w:w="444" w:type="pct"/>
            <w:tcBorders>
              <w:bottom w:val="nil"/>
            </w:tcBorders>
          </w:tcPr>
          <w:p w14:paraId="2BEDF1C7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6-10</w:t>
            </w:r>
          </w:p>
        </w:tc>
        <w:tc>
          <w:tcPr>
            <w:tcW w:w="692" w:type="pct"/>
            <w:tcBorders>
              <w:bottom w:val="nil"/>
            </w:tcBorders>
          </w:tcPr>
          <w:p w14:paraId="62612B6B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480E01">
              <w:rPr>
                <w:rFonts w:ascii="Arial" w:hAnsi="Arial" w:cs="Arial"/>
              </w:rPr>
              <w:t xml:space="preserve">Perennial </w:t>
            </w:r>
            <w:proofErr w:type="spellStart"/>
            <w:r w:rsidRPr="00480E01">
              <w:rPr>
                <w:rFonts w:ascii="Arial" w:hAnsi="Arial" w:cs="Arial"/>
              </w:rPr>
              <w:t>hemicryptophyte</w:t>
            </w:r>
            <w:proofErr w:type="spellEnd"/>
          </w:p>
        </w:tc>
      </w:tr>
      <w:tr w:rsidR="002014BA" w14:paraId="343A5FA9" w14:textId="77777777" w:rsidTr="002014BA">
        <w:tc>
          <w:tcPr>
            <w:tcW w:w="592" w:type="pct"/>
            <w:tcBorders>
              <w:top w:val="nil"/>
              <w:bottom w:val="single" w:sz="4" w:space="0" w:color="auto"/>
            </w:tcBorders>
          </w:tcPr>
          <w:p w14:paraId="5160D094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A97C74">
              <w:rPr>
                <w:rFonts w:ascii="Arial" w:hAnsi="Arial" w:cs="Arial"/>
                <w:i/>
                <w:iCs/>
              </w:rPr>
              <w:t xml:space="preserve">Bellis </w:t>
            </w:r>
            <w:proofErr w:type="spellStart"/>
            <w:r w:rsidRPr="00A97C74">
              <w:rPr>
                <w:rFonts w:ascii="Arial" w:hAnsi="Arial" w:cs="Arial"/>
                <w:i/>
                <w:iCs/>
              </w:rPr>
              <w:t>perennis</w:t>
            </w:r>
            <w:proofErr w:type="spellEnd"/>
          </w:p>
        </w:tc>
        <w:tc>
          <w:tcPr>
            <w:tcW w:w="311" w:type="pct"/>
            <w:tcBorders>
              <w:top w:val="nil"/>
              <w:bottom w:val="single" w:sz="4" w:space="0" w:color="auto"/>
            </w:tcBorders>
          </w:tcPr>
          <w:p w14:paraId="0A2E9429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10-25</w:t>
            </w:r>
          </w:p>
        </w:tc>
        <w:tc>
          <w:tcPr>
            <w:tcW w:w="714" w:type="pct"/>
            <w:tcBorders>
              <w:top w:val="nil"/>
              <w:bottom w:val="single" w:sz="4" w:space="0" w:color="auto"/>
            </w:tcBorders>
          </w:tcPr>
          <w:p w14:paraId="37F6ACEE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F735C8">
              <w:rPr>
                <w:rFonts w:ascii="Arial" w:hAnsi="Arial" w:cs="Arial"/>
              </w:rPr>
              <w:t xml:space="preserve">Achenes </w:t>
            </w:r>
            <w:r>
              <w:rPr>
                <w:rFonts w:ascii="Arial" w:hAnsi="Arial" w:cs="Arial"/>
              </w:rPr>
              <w:t>1 mm long</w:t>
            </w:r>
          </w:p>
        </w:tc>
        <w:tc>
          <w:tcPr>
            <w:tcW w:w="521" w:type="pct"/>
            <w:tcBorders>
              <w:top w:val="nil"/>
              <w:bottom w:val="single" w:sz="4" w:space="0" w:color="auto"/>
            </w:tcBorders>
          </w:tcPr>
          <w:p w14:paraId="0D54FD9B" w14:textId="0D1B6E0C" w:rsidR="002014BA" w:rsidRP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None</w:t>
            </w:r>
          </w:p>
        </w:tc>
        <w:tc>
          <w:tcPr>
            <w:tcW w:w="916" w:type="pct"/>
            <w:tcBorders>
              <w:top w:val="nil"/>
              <w:bottom w:val="single" w:sz="4" w:space="0" w:color="auto"/>
            </w:tcBorders>
          </w:tcPr>
          <w:p w14:paraId="1091E04E" w14:textId="77777777" w:rsidR="002014BA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  <w:r w:rsidRPr="006445F2">
              <w:rPr>
                <w:rFonts w:ascii="Arial" w:hAnsi="Arial" w:cs="Arial"/>
              </w:rPr>
              <w:t>ative to N</w:t>
            </w:r>
            <w:r>
              <w:rPr>
                <w:rFonts w:ascii="Arial" w:hAnsi="Arial" w:cs="Arial"/>
              </w:rPr>
              <w:t>orthern</w:t>
            </w:r>
            <w:r w:rsidRPr="006445F2">
              <w:rPr>
                <w:rFonts w:ascii="Arial" w:hAnsi="Arial" w:cs="Arial"/>
              </w:rPr>
              <w:t xml:space="preserve"> Africa, </w:t>
            </w:r>
            <w:proofErr w:type="spellStart"/>
            <w:r w:rsidRPr="006445F2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outhwestern</w:t>
            </w:r>
            <w:proofErr w:type="spellEnd"/>
            <w:r w:rsidRPr="006445F2">
              <w:rPr>
                <w:rFonts w:ascii="Arial" w:hAnsi="Arial" w:cs="Arial"/>
              </w:rPr>
              <w:t xml:space="preserve"> Asia, and Europe</w:t>
            </w:r>
          </w:p>
        </w:tc>
        <w:tc>
          <w:tcPr>
            <w:tcW w:w="810" w:type="pct"/>
            <w:tcBorders>
              <w:top w:val="nil"/>
              <w:bottom w:val="single" w:sz="4" w:space="0" w:color="auto"/>
            </w:tcBorders>
          </w:tcPr>
          <w:p w14:paraId="4756BE44" w14:textId="70D28734" w:rsidR="002014BA" w:rsidRPr="006445F2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496884">
              <w:rPr>
                <w:rFonts w:ascii="Arial" w:hAnsi="Arial" w:cs="Arial"/>
              </w:rPr>
              <w:t>Meadows, pastures, lawns</w:t>
            </w:r>
          </w:p>
        </w:tc>
        <w:tc>
          <w:tcPr>
            <w:tcW w:w="444" w:type="pct"/>
            <w:tcBorders>
              <w:top w:val="nil"/>
              <w:bottom w:val="single" w:sz="4" w:space="0" w:color="auto"/>
            </w:tcBorders>
          </w:tcPr>
          <w:p w14:paraId="65CE1DCD" w14:textId="77777777" w:rsidR="002014BA" w:rsidRPr="006445F2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2-11</w:t>
            </w:r>
          </w:p>
        </w:tc>
        <w:tc>
          <w:tcPr>
            <w:tcW w:w="692" w:type="pct"/>
            <w:tcBorders>
              <w:top w:val="nil"/>
              <w:bottom w:val="single" w:sz="4" w:space="0" w:color="auto"/>
            </w:tcBorders>
          </w:tcPr>
          <w:p w14:paraId="2F5A3F47" w14:textId="77777777" w:rsidR="002014BA" w:rsidRPr="006445F2" w:rsidRDefault="002014BA" w:rsidP="00AA712E">
            <w:pPr>
              <w:spacing w:after="0" w:line="240" w:lineRule="auto"/>
              <w:rPr>
                <w:rFonts w:ascii="Arial" w:hAnsi="Arial" w:cs="Arial"/>
              </w:rPr>
            </w:pPr>
            <w:r w:rsidRPr="007E5966">
              <w:rPr>
                <w:rFonts w:ascii="Arial" w:hAnsi="Arial" w:cs="Arial"/>
              </w:rPr>
              <w:t xml:space="preserve">Perennial </w:t>
            </w:r>
            <w:proofErr w:type="spellStart"/>
            <w:r w:rsidRPr="007E5966">
              <w:rPr>
                <w:rFonts w:ascii="Arial" w:hAnsi="Arial" w:cs="Arial"/>
              </w:rPr>
              <w:t>hemicryptophyte</w:t>
            </w:r>
            <w:proofErr w:type="spellEnd"/>
          </w:p>
        </w:tc>
      </w:tr>
    </w:tbl>
    <w:p w14:paraId="1C72950C" w14:textId="04B37AA3" w:rsidR="00D109DB" w:rsidRDefault="00D109DB">
      <w:pPr>
        <w:spacing w:after="0" w:line="240" w:lineRule="auto"/>
        <w:rPr>
          <w:rFonts w:ascii="Arial" w:hAnsi="Arial" w:cs="Arial"/>
        </w:rPr>
        <w:sectPr w:rsidR="00D109DB" w:rsidSect="002014BA">
          <w:pgSz w:w="16838" w:h="11906" w:orient="landscape"/>
          <w:pgMar w:top="1440" w:right="1440" w:bottom="1440" w:left="1440" w:header="0" w:footer="0" w:gutter="0"/>
          <w:cols w:space="720"/>
          <w:formProt w:val="0"/>
          <w:docGrid w:linePitch="360" w:charSpace="8192"/>
        </w:sectPr>
      </w:pPr>
    </w:p>
    <w:p w14:paraId="6089490B" w14:textId="5B01FEE3" w:rsidR="005E798E" w:rsidRDefault="005E798E" w:rsidP="00D25903">
      <w:pPr>
        <w:pStyle w:val="Heading"/>
      </w:pPr>
      <w:r>
        <w:t xml:space="preserve">Simulation of dispersal distance with </w:t>
      </w:r>
      <w:r w:rsidR="00D25903">
        <w:t xml:space="preserve">the </w:t>
      </w:r>
      <w:r>
        <w:t>WALD mechanistic model</w:t>
      </w:r>
    </w:p>
    <w:p w14:paraId="0DC403CA" w14:textId="77777777" w:rsidR="005E798E" w:rsidRDefault="005E798E" w:rsidP="00D25903">
      <w:pPr>
        <w:spacing w:line="360" w:lineRule="auto"/>
        <w:rPr>
          <w:rFonts w:asciiTheme="minorBidi" w:hAnsiTheme="minorBidi"/>
        </w:rPr>
      </w:pPr>
      <w:r>
        <w:rPr>
          <w:rFonts w:asciiTheme="minorBidi" w:hAnsiTheme="minorBidi"/>
        </w:rPr>
        <w:t>The WALD model is an analytical mechanistic model derived from a simplified 3-D stochastic dispersion model that retains the essential physics contained within the more computationally intensive coupled Eulerian-</w:t>
      </w:r>
      <w:proofErr w:type="spellStart"/>
      <w:r>
        <w:rPr>
          <w:rFonts w:asciiTheme="minorBidi" w:hAnsiTheme="minorBidi"/>
        </w:rPr>
        <w:t>Lagrangian</w:t>
      </w:r>
      <w:proofErr w:type="spellEnd"/>
      <w:r>
        <w:rPr>
          <w:rFonts w:asciiTheme="minorBidi" w:hAnsiTheme="minorBidi"/>
        </w:rPr>
        <w:t xml:space="preserve"> closure (CELC) model (Nathan et al. 2002). The analytical model reduces to the following WALD (or inverse Gaussian) distribution (</w:t>
      </w:r>
      <w:proofErr w:type="spellStart"/>
      <w:r>
        <w:rPr>
          <w:rFonts w:asciiTheme="minorBidi" w:hAnsiTheme="minorBidi"/>
        </w:rPr>
        <w:t>eqn</w:t>
      </w:r>
      <w:proofErr w:type="spellEnd"/>
      <w:r>
        <w:rPr>
          <w:rFonts w:asciiTheme="minorBidi" w:hAnsiTheme="minorBidi"/>
        </w:rPr>
        <w:t xml:space="preserve"> 5b in </w:t>
      </w:r>
      <w:proofErr w:type="spellStart"/>
      <w:r>
        <w:rPr>
          <w:rFonts w:asciiTheme="minorBidi" w:hAnsiTheme="minorBidi"/>
        </w:rPr>
        <w:t>Katul</w:t>
      </w:r>
      <w:proofErr w:type="spellEnd"/>
      <w:r>
        <w:rPr>
          <w:rFonts w:asciiTheme="minorBidi" w:hAnsiTheme="minorBidi"/>
        </w:rPr>
        <w:t xml:space="preserve"> et al. 2005) that describes the probability density of dispersal distances x</w:t>
      </w:r>
    </w:p>
    <w:p w14:paraId="33D2193A" w14:textId="77777777" w:rsidR="005E798E" w:rsidRDefault="005E798E" w:rsidP="00D25903">
      <w:pPr>
        <w:spacing w:line="360" w:lineRule="auto"/>
        <w:rPr>
          <w:rFonts w:asciiTheme="minorBidi" w:hAnsiTheme="minorBidi"/>
        </w:rPr>
      </w:pP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λ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2π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/>
                          </w:rPr>
                          <m:t>3</m:t>
                        </m:r>
                      </m:sup>
                    </m:sSup>
                  </m:den>
                </m:f>
              </m:e>
            </m:d>
          </m:e>
          <m:sup>
            <m:f>
              <m:fPr>
                <m:type m:val="lin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2</m:t>
                </m:r>
              </m:den>
            </m:f>
          </m:sup>
        </m:sSup>
        <m:r>
          <w:rPr>
            <w:rFonts w:ascii="Cambria Math" w:hAnsi="Cambria Math"/>
          </w:rPr>
          <m:t>exp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λ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x-μ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/>
                  </w:rPr>
                  <m:t>2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μ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</w:rPr>
                  <m:t>x</m:t>
                </m:r>
              </m:den>
            </m:f>
          </m:e>
        </m:d>
      </m:oMath>
      <w:r>
        <w:rPr>
          <w:rFonts w:asciiTheme="minorBidi" w:hAnsiTheme="minorBidi"/>
        </w:rPr>
        <w:t xml:space="preserve">   (1)</w:t>
      </w:r>
    </w:p>
    <w:p w14:paraId="1E1E8C6E" w14:textId="77777777" w:rsidR="005E798E" w:rsidRDefault="005E798E" w:rsidP="00D25903">
      <w:pPr>
        <w:spacing w:line="360" w:lineRule="auto"/>
        <w:rPr>
          <w:rFonts w:asciiTheme="minorBidi" w:hAnsiTheme="minorBidi"/>
        </w:rPr>
      </w:pPr>
      <w:r>
        <w:rPr>
          <w:rFonts w:asciiTheme="minorBidi" w:hAnsiTheme="minorBidi"/>
        </w:rPr>
        <w:t xml:space="preserve">where </w:t>
      </w:r>
      <m:oMath>
        <m:r>
          <w:rPr>
            <w:rFonts w:ascii="Cambria Math" w:hAnsi="Cambria Math"/>
          </w:rPr>
          <m:t>μ</m:t>
        </m:r>
      </m:oMath>
      <w:r>
        <w:rPr>
          <w:rFonts w:asciiTheme="minorBidi" w:hAnsiTheme="minorBidi"/>
        </w:rPr>
        <w:t xml:space="preserve"> and </w:t>
      </w:r>
      <m:oMath>
        <m:r>
          <w:rPr>
            <w:rFonts w:ascii="Cambria Math" w:hAnsi="Cambria Math"/>
          </w:rPr>
          <m:t>λ</m:t>
        </m:r>
      </m:oMath>
      <w:r>
        <w:rPr>
          <w:rFonts w:asciiTheme="minorBidi" w:hAnsiTheme="minorBidi"/>
        </w:rPr>
        <w:t xml:space="preserve"> are dispersal kernel parameters, and </w:t>
      </w:r>
      <m:oMath>
        <m:r>
          <w:rPr>
            <w:rFonts w:ascii="Cambria Math" w:hAnsi="Cambria Math"/>
          </w:rPr>
          <m:t>μ=</m:t>
        </m:r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H</m:t>
                </m:r>
              </m:e>
              <m:sub>
                <m:r>
                  <w:rPr>
                    <w:rFonts w:ascii="Cambria Math" w:hAnsi="Cambria Math"/>
                  </w:rPr>
                  <m:t>r</m:t>
                </m:r>
              </m:sub>
            </m:sSub>
            <m:r>
              <w:rPr>
                <w:rFonts w:ascii="Cambria Math" w:hAnsi="Cambria Math"/>
              </w:rPr>
              <m:t>U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t</m:t>
                </m:r>
              </m:sub>
            </m:sSub>
          </m:den>
        </m:f>
      </m:oMath>
      <w:r>
        <w:rPr>
          <w:rFonts w:asciiTheme="minorBidi" w:hAnsiTheme="minorBidi"/>
        </w:rPr>
        <w:t xml:space="preserve">, </w:t>
      </w:r>
      <m:oMath>
        <m:r>
          <w:rPr>
            <w:rFonts w:ascii="Cambria Math" w:hAnsi="Cambria Math"/>
          </w:rPr>
          <m:t>λ=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f>
                  <m:fPr>
                    <m:type m:val="lin"/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H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r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</w:rPr>
                      <m:t>σ</m:t>
                    </m:r>
                  </m:den>
                </m:f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rPr>
          <w:rFonts w:asciiTheme="minorBidi" w:hAnsiTheme="minorBidi"/>
        </w:rPr>
        <w:t xml:space="preserve">, </w:t>
      </w:r>
      <w:r>
        <w:rPr>
          <w:rFonts w:asciiTheme="minorBidi" w:hAnsiTheme="minorBidi"/>
          <w:i/>
          <w:iCs/>
        </w:rPr>
        <w:t>H</w:t>
      </w:r>
      <w:r>
        <w:rPr>
          <w:rFonts w:asciiTheme="minorBidi" w:hAnsiTheme="minorBidi"/>
          <w:i/>
          <w:iCs/>
          <w:vertAlign w:val="subscript"/>
        </w:rPr>
        <w:t>r</w:t>
      </w:r>
      <w:r>
        <w:rPr>
          <w:rFonts w:asciiTheme="minorBidi" w:hAnsiTheme="minorBidi"/>
        </w:rPr>
        <w:t xml:space="preserve"> is seed release height, </w:t>
      </w:r>
      <w:r>
        <w:rPr>
          <w:rFonts w:asciiTheme="minorBidi" w:hAnsiTheme="minorBidi"/>
          <w:i/>
          <w:iCs/>
        </w:rPr>
        <w:t>U</w:t>
      </w:r>
      <w:r>
        <w:rPr>
          <w:rFonts w:asciiTheme="minorBidi" w:hAnsiTheme="minorBidi"/>
        </w:rPr>
        <w:t xml:space="preserve"> is the horizontal wind speed, </w:t>
      </w:r>
      <w:proofErr w:type="spellStart"/>
      <w:r>
        <w:rPr>
          <w:rFonts w:asciiTheme="minorBidi" w:hAnsiTheme="minorBidi"/>
          <w:i/>
          <w:iCs/>
        </w:rPr>
        <w:t>V</w:t>
      </w:r>
      <w:r>
        <w:rPr>
          <w:rFonts w:asciiTheme="minorBidi" w:hAnsiTheme="minorBidi"/>
          <w:i/>
          <w:iCs/>
          <w:vertAlign w:val="subscript"/>
        </w:rPr>
        <w:t>t</w:t>
      </w:r>
      <w:proofErr w:type="spellEnd"/>
      <w:r>
        <w:rPr>
          <w:rFonts w:asciiTheme="minorBidi" w:hAnsiTheme="minorBidi"/>
        </w:rPr>
        <w:t xml:space="preserve"> is seed terminal velocity, and σ is a turbulent flow parameter reflecting wind speed variation (</w:t>
      </w:r>
      <w:proofErr w:type="spellStart"/>
      <w:r>
        <w:rPr>
          <w:rFonts w:asciiTheme="minorBidi" w:hAnsiTheme="minorBidi"/>
        </w:rPr>
        <w:t>Katul</w:t>
      </w:r>
      <w:proofErr w:type="spellEnd"/>
      <w:r>
        <w:rPr>
          <w:rFonts w:asciiTheme="minorBidi" w:hAnsiTheme="minorBidi"/>
        </w:rPr>
        <w:t xml:space="preserve"> et al. 2005, </w:t>
      </w:r>
      <w:proofErr w:type="spellStart"/>
      <w:r>
        <w:rPr>
          <w:rFonts w:asciiTheme="minorBidi" w:hAnsiTheme="minorBidi"/>
        </w:rPr>
        <w:t>Skarpaas</w:t>
      </w:r>
      <w:proofErr w:type="spellEnd"/>
      <w:r>
        <w:rPr>
          <w:rFonts w:asciiTheme="minorBidi" w:hAnsiTheme="minorBidi"/>
        </w:rPr>
        <w:t xml:space="preserve"> and </w:t>
      </w:r>
      <w:proofErr w:type="spellStart"/>
      <w:r>
        <w:rPr>
          <w:rFonts w:asciiTheme="minorBidi" w:hAnsiTheme="minorBidi"/>
        </w:rPr>
        <w:t>Shea</w:t>
      </w:r>
      <w:proofErr w:type="spellEnd"/>
      <w:r>
        <w:rPr>
          <w:rFonts w:asciiTheme="minorBidi" w:hAnsiTheme="minorBidi"/>
        </w:rPr>
        <w:t xml:space="preserve"> 2007).</w:t>
      </w:r>
    </w:p>
    <w:p w14:paraId="14FE20F2" w14:textId="77777777" w:rsidR="005E798E" w:rsidRDefault="006443AE" w:rsidP="00D25903">
      <w:pPr>
        <w:spacing w:line="360" w:lineRule="auto"/>
        <w:rPr>
          <w:rFonts w:asciiTheme="minorBidi" w:hAnsiTheme="minorBidi"/>
        </w:rPr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σ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</m:e>
              <m:sup>
                <m:r>
                  <w:rPr>
                    <w:rFonts w:ascii="Cambria Math" w:hAnsi="Cambria Math"/>
                  </w:rPr>
                  <m:t>4</m:t>
                </m:r>
              </m:sup>
            </m:sSup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C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  <m:r>
              <w:rPr>
                <w:rFonts w:ascii="Cambria Math" w:hAnsi="Cambria Math"/>
              </w:rPr>
              <m:t>εU</m:t>
            </m:r>
          </m:den>
        </m:f>
      </m:oMath>
      <w:r w:rsidR="005E798E">
        <w:rPr>
          <w:rFonts w:asciiTheme="minorBidi" w:hAnsiTheme="minorBidi"/>
        </w:rPr>
        <w:t xml:space="preserve">   (2)</w:t>
      </w:r>
    </w:p>
    <w:p w14:paraId="7442943D" w14:textId="77777777" w:rsidR="005E798E" w:rsidRDefault="005E798E" w:rsidP="00D25903">
      <w:pPr>
        <w:spacing w:line="360" w:lineRule="auto"/>
        <w:rPr>
          <w:rFonts w:asciiTheme="minorBidi" w:hAnsiTheme="minorBidi"/>
        </w:rPr>
      </w:pPr>
      <w:r>
        <w:rPr>
          <w:rFonts w:asciiTheme="minorBidi" w:hAnsiTheme="minorBidi"/>
        </w:rPr>
        <w:t xml:space="preserve">where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</m:oMath>
      <w:r>
        <w:rPr>
          <w:rFonts w:asciiTheme="minorBidi" w:hAnsiTheme="minorBidi"/>
        </w:rPr>
        <w:t xml:space="preserve"> is the vertical turbulence,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>
        <w:rPr>
          <w:rFonts w:asciiTheme="minorBidi" w:hAnsiTheme="minorBidi"/>
        </w:rPr>
        <w:t xml:space="preserve"> is Kolmogorov constant (3.125), and </w:t>
      </w:r>
      <m:oMath>
        <m:r>
          <w:rPr>
            <w:rFonts w:ascii="Cambria Math" w:hAnsi="Cambria Math"/>
          </w:rPr>
          <m:t>ε</m:t>
        </m:r>
      </m:oMath>
      <w:r>
        <w:rPr>
          <w:rFonts w:asciiTheme="minorBidi" w:hAnsiTheme="minorBidi"/>
        </w:rPr>
        <w:t xml:space="preserve"> is the dissipation rate. Estimating </w:t>
      </w:r>
      <m:oMath>
        <m:r>
          <w:rPr>
            <w:rFonts w:ascii="Cambria Math" w:hAnsi="Cambria Math"/>
          </w:rPr>
          <m:t>ε</m:t>
        </m:r>
      </m:oMath>
      <w:r>
        <w:rPr>
          <w:rFonts w:asciiTheme="minorBidi" w:hAnsiTheme="minorBidi"/>
        </w:rPr>
        <w:t xml:space="preserve"> is challenging within the canopy (Katul et al. 2005), but we are mainly concerned with turbulent flow above the canopy, so we can assume </w:t>
      </w:r>
      <m:oMath>
        <m:r>
          <w:rPr>
            <w:rFonts w:ascii="Cambria Math" w:hAnsi="Cambria Math"/>
          </w:rPr>
          <m:t xml:space="preserve">ε= </m:t>
        </m:r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*</m:t>
                    </m:r>
                  </m:sub>
                </m:sSub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</w:rPr>
              <m:t>K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z-d</m:t>
                </m:r>
              </m:e>
            </m:d>
          </m:den>
        </m:f>
      </m:oMath>
      <w:r>
        <w:rPr>
          <w:rFonts w:asciiTheme="minorBidi" w:hAnsiTheme="minorBidi"/>
        </w:rPr>
        <w:t xml:space="preserve"> and the constant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  <m:r>
          <w:rPr>
            <w:rFonts w:ascii="Cambria Math" w:hAnsi="Cambria Math"/>
          </w:rPr>
          <m:t>≡</m:t>
        </m:r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σ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u</m:t>
                </m:r>
              </m:e>
              <m:sub>
                <m:r>
                  <w:rPr>
                    <w:rFonts w:ascii="Cambria Math" w:hAnsi="Cambria Math"/>
                  </w:rPr>
                  <m:t>*</m:t>
                </m:r>
              </m:sub>
            </m:sSub>
          </m:den>
        </m:f>
        <m:r>
          <w:rPr>
            <w:rFonts w:ascii="Cambria Math" w:hAnsi="Cambria Math"/>
          </w:rPr>
          <m:t>≈1.3</m:t>
        </m:r>
      </m:oMath>
      <w:r>
        <w:rPr>
          <w:rFonts w:asciiTheme="minorBidi" w:hAnsiTheme="minorBidi"/>
        </w:rPr>
        <w:t xml:space="preserve">, where </w:t>
      </w:r>
      <w:r>
        <w:rPr>
          <w:rFonts w:asciiTheme="minorBidi" w:hAnsiTheme="minorBidi"/>
          <w:i/>
          <w:iCs/>
        </w:rPr>
        <w:t>z</w:t>
      </w:r>
      <w:r>
        <w:rPr>
          <w:rFonts w:asciiTheme="minorBidi" w:hAnsiTheme="minorBidi"/>
        </w:rPr>
        <w:t xml:space="preserve"> is height above ground, </w:t>
      </w:r>
      <w:r>
        <w:rPr>
          <w:rFonts w:asciiTheme="minorBidi" w:hAnsiTheme="minorBidi"/>
          <w:i/>
          <w:iCs/>
        </w:rPr>
        <w:t>d</w:t>
      </w:r>
      <w:r>
        <w:rPr>
          <w:rFonts w:asciiTheme="minorBidi" w:hAnsiTheme="minorBidi"/>
        </w:rPr>
        <w:t xml:space="preserve"> is zero-plane displacement distance (</w:t>
      </w:r>
      <w:proofErr w:type="spellStart"/>
      <w:r>
        <w:rPr>
          <w:rFonts w:asciiTheme="minorBidi" w:hAnsiTheme="minorBidi"/>
        </w:rPr>
        <w:t>Skarpaas</w:t>
      </w:r>
      <w:proofErr w:type="spellEnd"/>
      <w:r>
        <w:rPr>
          <w:rFonts w:asciiTheme="minorBidi" w:hAnsiTheme="minorBidi"/>
        </w:rPr>
        <w:t xml:space="preserve"> and </w:t>
      </w:r>
      <w:proofErr w:type="spellStart"/>
      <w:r>
        <w:rPr>
          <w:rFonts w:asciiTheme="minorBidi" w:hAnsiTheme="minorBidi"/>
        </w:rPr>
        <w:t>Shea</w:t>
      </w:r>
      <w:proofErr w:type="spellEnd"/>
      <w:r>
        <w:rPr>
          <w:rFonts w:asciiTheme="minorBidi" w:hAnsiTheme="minorBidi"/>
        </w:rPr>
        <w:t xml:space="preserve"> 2007). From these assumptions and equation (2), we obtain</w:t>
      </w:r>
    </w:p>
    <w:p w14:paraId="393DEE6F" w14:textId="77777777" w:rsidR="005E798E" w:rsidRDefault="005E798E" w:rsidP="00D25903">
      <w:pPr>
        <w:spacing w:line="360" w:lineRule="auto"/>
        <w:rPr>
          <w:rFonts w:asciiTheme="minorBidi" w:hAnsiTheme="minorBidi"/>
        </w:rPr>
      </w:pPr>
      <m:oMath>
        <m:r>
          <w:rPr>
            <w:rFonts w:ascii="Cambria Math" w:hAnsi="Cambria Math"/>
          </w:rPr>
          <m:t>σ=2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</m:e>
          <m:sup>
            <m:r>
              <w:rPr>
                <w:rFonts w:ascii="Cambria Math" w:hAnsi="Cambria Math"/>
              </w:rPr>
              <m:t>2</m:t>
            </m:r>
          </m:sup>
        </m:sSup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K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z-d</m:t>
                    </m:r>
                  </m:e>
                </m:d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*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</w:rPr>
                  <m:t>U</m:t>
                </m:r>
              </m:den>
            </m:f>
          </m:e>
        </m:rad>
      </m:oMath>
      <w:r>
        <w:rPr>
          <w:rFonts w:asciiTheme="minorBidi" w:hAnsiTheme="minorBidi"/>
        </w:rPr>
        <w:t xml:space="preserve">   (3)</w:t>
      </w:r>
    </w:p>
    <w:p w14:paraId="17F0DEFC" w14:textId="77777777" w:rsidR="005E798E" w:rsidRDefault="005E798E" w:rsidP="00D25903">
      <w:pPr>
        <w:spacing w:line="360" w:lineRule="auto"/>
        <w:rPr>
          <w:rFonts w:asciiTheme="minorBidi" w:hAnsiTheme="minorBidi"/>
        </w:rPr>
      </w:pPr>
      <w:r>
        <w:rPr>
          <w:rFonts w:asciiTheme="minorBidi" w:hAnsiTheme="minorBidi"/>
        </w:rPr>
        <w:t xml:space="preserve">In the WALD simulation, each seed released was dispersed by randomly drawing a distance from the probability distribution function generated by the WALD model with parameters for wind speed, </w:t>
      </w:r>
      <w:r>
        <w:rPr>
          <w:rFonts w:asciiTheme="minorBidi" w:hAnsiTheme="minorBidi"/>
          <w:i/>
          <w:iCs/>
        </w:rPr>
        <w:t>H</w:t>
      </w:r>
      <w:r>
        <w:rPr>
          <w:rFonts w:asciiTheme="minorBidi" w:hAnsiTheme="minorBidi"/>
          <w:i/>
          <w:iCs/>
          <w:vertAlign w:val="subscript"/>
        </w:rPr>
        <w:t>r</w:t>
      </w:r>
      <w:r>
        <w:rPr>
          <w:rFonts w:asciiTheme="minorBidi" w:hAnsiTheme="minorBidi"/>
        </w:rPr>
        <w:t xml:space="preserve"> and </w:t>
      </w:r>
      <w:r>
        <w:rPr>
          <w:rFonts w:asciiTheme="minorBidi" w:hAnsiTheme="minorBidi"/>
          <w:i/>
          <w:iCs/>
        </w:rPr>
        <w:t>V</w:t>
      </w:r>
      <w:r>
        <w:rPr>
          <w:rFonts w:asciiTheme="minorBidi" w:hAnsiTheme="minorBidi"/>
          <w:i/>
          <w:iCs/>
          <w:vertAlign w:val="subscript"/>
        </w:rPr>
        <w:t>t</w:t>
      </w:r>
      <w:r>
        <w:rPr>
          <w:rFonts w:asciiTheme="minorBidi" w:hAnsiTheme="minorBidi"/>
        </w:rPr>
        <w:t xml:space="preserve">. Wind speed was drawn from a Weibull distribution determined by wind measurements with an eddy covariance station at the </w:t>
      </w:r>
      <w:r>
        <w:rPr>
          <w:rFonts w:ascii="Arial" w:hAnsi="Arial" w:cs="Arial"/>
        </w:rPr>
        <w:t>Heidfeldhof</w:t>
      </w:r>
      <w:r>
        <w:rPr>
          <w:rFonts w:asciiTheme="minorBidi" w:hAnsiTheme="minorBidi"/>
        </w:rPr>
        <w:t xml:space="preserve"> research station (</w:t>
      </w:r>
      <w:proofErr w:type="spellStart"/>
      <w:r>
        <w:rPr>
          <w:rFonts w:asciiTheme="minorBidi" w:hAnsiTheme="minorBidi"/>
        </w:rPr>
        <w:t>Wulfmeyer</w:t>
      </w:r>
      <w:proofErr w:type="spellEnd"/>
      <w:r>
        <w:rPr>
          <w:rFonts w:asciiTheme="minorBidi" w:hAnsiTheme="minorBidi"/>
        </w:rPr>
        <w:t xml:space="preserve"> et al. 2018), </w:t>
      </w:r>
      <w:r>
        <w:rPr>
          <w:rFonts w:ascii="Arial" w:hAnsi="Arial" w:cs="Arial"/>
        </w:rPr>
        <w:t xml:space="preserve">University of Hohenheim, Germany. </w:t>
      </w:r>
      <w:r>
        <w:rPr>
          <w:rFonts w:asciiTheme="minorBidi" w:hAnsiTheme="minorBidi"/>
          <w:i/>
          <w:iCs/>
        </w:rPr>
        <w:t>H</w:t>
      </w:r>
      <w:r>
        <w:rPr>
          <w:rFonts w:asciiTheme="minorBidi" w:hAnsiTheme="minorBidi"/>
          <w:i/>
          <w:iCs/>
          <w:vertAlign w:val="subscript"/>
        </w:rPr>
        <w:t>r</w:t>
      </w:r>
      <w:r>
        <w:rPr>
          <w:rFonts w:asciiTheme="minorBidi" w:hAnsiTheme="minorBidi"/>
        </w:rPr>
        <w:t xml:space="preserve"> and </w:t>
      </w:r>
      <w:proofErr w:type="spellStart"/>
      <w:r>
        <w:rPr>
          <w:rFonts w:asciiTheme="minorBidi" w:hAnsiTheme="minorBidi"/>
          <w:i/>
          <w:iCs/>
        </w:rPr>
        <w:t>V</w:t>
      </w:r>
      <w:r>
        <w:rPr>
          <w:rFonts w:asciiTheme="minorBidi" w:hAnsiTheme="minorBidi"/>
          <w:i/>
          <w:iCs/>
          <w:vertAlign w:val="subscript"/>
        </w:rPr>
        <w:t>t</w:t>
      </w:r>
      <w:proofErr w:type="spellEnd"/>
      <w:r>
        <w:rPr>
          <w:rFonts w:asciiTheme="minorBidi" w:hAnsiTheme="minorBidi"/>
        </w:rPr>
        <w:t xml:space="preserve"> were simulated from the linear mixed-effects models that respectively quantified the relationship between variation in </w:t>
      </w:r>
      <w:r>
        <w:rPr>
          <w:rFonts w:asciiTheme="minorBidi" w:hAnsiTheme="minorBidi"/>
          <w:i/>
          <w:iCs/>
        </w:rPr>
        <w:t>H</w:t>
      </w:r>
      <w:r>
        <w:rPr>
          <w:rFonts w:asciiTheme="minorBidi" w:hAnsiTheme="minorBidi"/>
          <w:i/>
          <w:iCs/>
          <w:vertAlign w:val="subscript"/>
        </w:rPr>
        <w:t>r</w:t>
      </w:r>
      <w:r>
        <w:rPr>
          <w:rFonts w:asciiTheme="minorBidi" w:hAnsiTheme="minorBidi"/>
        </w:rPr>
        <w:t xml:space="preserve"> and </w:t>
      </w:r>
      <w:proofErr w:type="spellStart"/>
      <w:r>
        <w:rPr>
          <w:rFonts w:asciiTheme="minorBidi" w:hAnsiTheme="minorBidi"/>
          <w:i/>
          <w:iCs/>
        </w:rPr>
        <w:t>V</w:t>
      </w:r>
      <w:r>
        <w:rPr>
          <w:rFonts w:asciiTheme="minorBidi" w:hAnsiTheme="minorBidi"/>
          <w:i/>
          <w:iCs/>
          <w:vertAlign w:val="subscript"/>
        </w:rPr>
        <w:t>t</w:t>
      </w:r>
      <w:proofErr w:type="spellEnd"/>
      <w:r>
        <w:rPr>
          <w:rFonts w:asciiTheme="minorBidi" w:hAnsiTheme="minorBidi"/>
        </w:rPr>
        <w:t xml:space="preserve"> and hydrological conditions and species identity (more details see </w:t>
      </w:r>
      <w:r>
        <w:rPr>
          <w:rFonts w:ascii="Arial" w:hAnsi="Arial" w:cs="Arial"/>
          <w:i/>
          <w:iCs/>
        </w:rPr>
        <w:t>Data analyses</w:t>
      </w:r>
      <w:r>
        <w:rPr>
          <w:rFonts w:ascii="Arial" w:hAnsi="Arial" w:cs="Arial"/>
        </w:rPr>
        <w:t xml:space="preserve"> in the paper)</w:t>
      </w:r>
      <w:r>
        <w:rPr>
          <w:rFonts w:asciiTheme="minorBidi" w:hAnsiTheme="minorBidi"/>
        </w:rPr>
        <w:t>.</w:t>
      </w:r>
    </w:p>
    <w:p w14:paraId="0EA7280A" w14:textId="77777777" w:rsidR="005E798E" w:rsidRDefault="005E798E" w:rsidP="00D25903">
      <w:pPr>
        <w:spacing w:line="360" w:lineRule="auto"/>
        <w:rPr>
          <w:rFonts w:asciiTheme="minorBidi" w:hAnsiTheme="minorBidi"/>
        </w:rPr>
      </w:pPr>
    </w:p>
    <w:p w14:paraId="3DB7CDD7" w14:textId="77777777" w:rsidR="005E798E" w:rsidRDefault="005E798E" w:rsidP="005E798E">
      <w:pPr>
        <w:rPr>
          <w:rFonts w:asciiTheme="minorBidi" w:hAnsiTheme="minorBidi"/>
        </w:rPr>
      </w:pPr>
    </w:p>
    <w:p w14:paraId="4F609283" w14:textId="77777777" w:rsidR="005E798E" w:rsidRDefault="005E798E" w:rsidP="005E798E">
      <w:pPr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</w:rPr>
        <w:t>References</w:t>
      </w:r>
    </w:p>
    <w:p w14:paraId="46E18A86" w14:textId="77777777" w:rsidR="005E798E" w:rsidRDefault="005E798E" w:rsidP="005E798E">
      <w:pPr>
        <w:rPr>
          <w:rFonts w:asciiTheme="minorBidi" w:hAnsiTheme="minorBidi"/>
        </w:rPr>
      </w:pPr>
      <w:proofErr w:type="spellStart"/>
      <w:r>
        <w:rPr>
          <w:rFonts w:asciiTheme="minorBidi" w:hAnsiTheme="minorBidi"/>
        </w:rPr>
        <w:t>Katul</w:t>
      </w:r>
      <w:proofErr w:type="spellEnd"/>
      <w:r>
        <w:rPr>
          <w:rFonts w:asciiTheme="minorBidi" w:hAnsiTheme="minorBidi"/>
        </w:rPr>
        <w:t>, G. G., et al. 2005. Mechanistic analytical models for long-distance seed dispersal by wind. - Am Nat 166: 368-81.</w:t>
      </w:r>
    </w:p>
    <w:p w14:paraId="558C15D6" w14:textId="77777777" w:rsidR="005E798E" w:rsidRDefault="005E798E" w:rsidP="005E798E">
      <w:pPr>
        <w:rPr>
          <w:rFonts w:asciiTheme="minorBidi" w:hAnsiTheme="minorBidi"/>
        </w:rPr>
      </w:pPr>
      <w:r>
        <w:rPr>
          <w:rFonts w:asciiTheme="minorBidi" w:hAnsiTheme="minorBidi"/>
        </w:rPr>
        <w:t>Nathan, R., et al. 2002. Mechanisms of long-distance dispersal of seeds by wind. - Nature 418: 409-13.</w:t>
      </w:r>
    </w:p>
    <w:p w14:paraId="7A2EA6CE" w14:textId="77777777" w:rsidR="005E798E" w:rsidRDefault="005E798E" w:rsidP="005E798E">
      <w:pPr>
        <w:rPr>
          <w:rFonts w:asciiTheme="minorBidi" w:hAnsiTheme="minorBidi"/>
        </w:rPr>
      </w:pPr>
      <w:proofErr w:type="spellStart"/>
      <w:r>
        <w:rPr>
          <w:rFonts w:asciiTheme="minorBidi" w:hAnsiTheme="minorBidi"/>
        </w:rPr>
        <w:t>Skarpaas</w:t>
      </w:r>
      <w:proofErr w:type="spellEnd"/>
      <w:r>
        <w:rPr>
          <w:rFonts w:asciiTheme="minorBidi" w:hAnsiTheme="minorBidi"/>
        </w:rPr>
        <w:t xml:space="preserve">, O. and </w:t>
      </w:r>
      <w:proofErr w:type="spellStart"/>
      <w:r>
        <w:rPr>
          <w:rFonts w:asciiTheme="minorBidi" w:hAnsiTheme="minorBidi"/>
        </w:rPr>
        <w:t>Shea</w:t>
      </w:r>
      <w:proofErr w:type="spellEnd"/>
      <w:r>
        <w:rPr>
          <w:rFonts w:asciiTheme="minorBidi" w:hAnsiTheme="minorBidi"/>
        </w:rPr>
        <w:t>, K. 2007. Dispersal patterns, dispersal mechanisms, and invasion wave speeds for invasive thistles. - Am Nat 170: 421-30.</w:t>
      </w:r>
    </w:p>
    <w:p w14:paraId="24717CB5" w14:textId="7FAFA1AD" w:rsidR="00D109DB" w:rsidRPr="002014BA" w:rsidRDefault="005E798E" w:rsidP="005F7721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Wulfmeyer</w:t>
      </w:r>
      <w:proofErr w:type="spellEnd"/>
      <w:r>
        <w:rPr>
          <w:rFonts w:ascii="Arial" w:hAnsi="Arial" w:cs="Arial"/>
        </w:rPr>
        <w:t>, V. et al. 2018. A new research approach for observing and characterizing land</w:t>
      </w:r>
      <w:r>
        <w:rPr>
          <w:rFonts w:ascii="Cambria Math" w:hAnsi="Cambria Math" w:cs="Cambria Math"/>
        </w:rPr>
        <w:t>-</w:t>
      </w:r>
      <w:r>
        <w:rPr>
          <w:rFonts w:ascii="Arial" w:hAnsi="Arial" w:cs="Arial"/>
        </w:rPr>
        <w:t xml:space="preserve">atmosphere feedback. - B. Am. </w:t>
      </w:r>
      <w:proofErr w:type="spellStart"/>
      <w:r>
        <w:rPr>
          <w:rFonts w:ascii="Arial" w:hAnsi="Arial" w:cs="Arial"/>
        </w:rPr>
        <w:t>Meteorol</w:t>
      </w:r>
      <w:proofErr w:type="spellEnd"/>
      <w:r>
        <w:rPr>
          <w:rFonts w:ascii="Arial" w:hAnsi="Arial" w:cs="Arial"/>
        </w:rPr>
        <w:t>. Soc. 99: 1639-1667.</w:t>
      </w:r>
    </w:p>
    <w:sectPr w:rsidR="00D109DB" w:rsidRPr="002014BA" w:rsidSect="00D109DB">
      <w:pgSz w:w="11906" w:h="16838"/>
      <w:pgMar w:top="1440" w:right="1440" w:bottom="1440" w:left="1440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</w:font>
  <w:font w:name="Arial Unicode MS">
    <w:panose1 w:val="020B0604020202020204"/>
    <w:charset w:val="00"/>
    <w:family w:val="roman"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C633E"/>
    <w:multiLevelType w:val="hybridMultilevel"/>
    <w:tmpl w:val="2CF88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E16339"/>
    <w:multiLevelType w:val="multilevel"/>
    <w:tmpl w:val="A0BCBC4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39663C2D"/>
    <w:multiLevelType w:val="hybridMultilevel"/>
    <w:tmpl w:val="1B04AA5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 Ecology (Zhu)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drzv29vgrpsevew99uvxa5razvtftv2ww5w&quot;&gt;d&lt;record-ids&gt;&lt;item&gt;711&lt;/item&gt;&lt;item&gt;1276&lt;/item&gt;&lt;item&gt;1314&lt;/item&gt;&lt;item&gt;1317&lt;/item&gt;&lt;item&gt;1348&lt;/item&gt;&lt;item&gt;1437&lt;/item&gt;&lt;item&gt;1447&lt;/item&gt;&lt;item&gt;1449&lt;/item&gt;&lt;item&gt;1450&lt;/item&gt;&lt;item&gt;1451&lt;/item&gt;&lt;item&gt;1452&lt;/item&gt;&lt;item&gt;1453&lt;/item&gt;&lt;item&gt;1457&lt;/item&gt;&lt;item&gt;1488&lt;/item&gt;&lt;item&gt;1559&lt;/item&gt;&lt;/record-ids&gt;&lt;/item&gt;&lt;/Libraries&gt;"/>
  </w:docVars>
  <w:rsids>
    <w:rsidRoot w:val="00C46A40"/>
    <w:rsid w:val="00000728"/>
    <w:rsid w:val="00001785"/>
    <w:rsid w:val="00003DD3"/>
    <w:rsid w:val="00004897"/>
    <w:rsid w:val="00006127"/>
    <w:rsid w:val="000131C4"/>
    <w:rsid w:val="00017070"/>
    <w:rsid w:val="00030726"/>
    <w:rsid w:val="00033C70"/>
    <w:rsid w:val="000370BB"/>
    <w:rsid w:val="00041470"/>
    <w:rsid w:val="000432D7"/>
    <w:rsid w:val="00043884"/>
    <w:rsid w:val="0004583B"/>
    <w:rsid w:val="00047796"/>
    <w:rsid w:val="00047C12"/>
    <w:rsid w:val="00067AF9"/>
    <w:rsid w:val="0007080C"/>
    <w:rsid w:val="000764EF"/>
    <w:rsid w:val="000816A4"/>
    <w:rsid w:val="00081D15"/>
    <w:rsid w:val="00081DB8"/>
    <w:rsid w:val="000873CE"/>
    <w:rsid w:val="00087589"/>
    <w:rsid w:val="00090B1D"/>
    <w:rsid w:val="000928D5"/>
    <w:rsid w:val="0009425B"/>
    <w:rsid w:val="000947D7"/>
    <w:rsid w:val="000A1A36"/>
    <w:rsid w:val="000A2288"/>
    <w:rsid w:val="000A64C8"/>
    <w:rsid w:val="000A6541"/>
    <w:rsid w:val="000B126D"/>
    <w:rsid w:val="000B1A96"/>
    <w:rsid w:val="000B1CB5"/>
    <w:rsid w:val="000B355A"/>
    <w:rsid w:val="000B74BD"/>
    <w:rsid w:val="000B7BBA"/>
    <w:rsid w:val="000C57DE"/>
    <w:rsid w:val="000C78AD"/>
    <w:rsid w:val="000D31C2"/>
    <w:rsid w:val="000D37C9"/>
    <w:rsid w:val="000D4EB9"/>
    <w:rsid w:val="000D568B"/>
    <w:rsid w:val="000D56D7"/>
    <w:rsid w:val="000D6249"/>
    <w:rsid w:val="000D6BE9"/>
    <w:rsid w:val="000D7FFC"/>
    <w:rsid w:val="000E0CA4"/>
    <w:rsid w:val="000E3EC0"/>
    <w:rsid w:val="000E4AE9"/>
    <w:rsid w:val="000E7EA9"/>
    <w:rsid w:val="000F0614"/>
    <w:rsid w:val="000F0B7F"/>
    <w:rsid w:val="000F10E6"/>
    <w:rsid w:val="000F428A"/>
    <w:rsid w:val="000F66B3"/>
    <w:rsid w:val="001028C2"/>
    <w:rsid w:val="00103785"/>
    <w:rsid w:val="00103DBB"/>
    <w:rsid w:val="00104A39"/>
    <w:rsid w:val="00104D99"/>
    <w:rsid w:val="00105FFB"/>
    <w:rsid w:val="00107E5E"/>
    <w:rsid w:val="0011119E"/>
    <w:rsid w:val="00113F6D"/>
    <w:rsid w:val="00115DB5"/>
    <w:rsid w:val="00121BBE"/>
    <w:rsid w:val="001256C8"/>
    <w:rsid w:val="00125BBF"/>
    <w:rsid w:val="00130EAD"/>
    <w:rsid w:val="001343D7"/>
    <w:rsid w:val="00134A29"/>
    <w:rsid w:val="0014002D"/>
    <w:rsid w:val="00140889"/>
    <w:rsid w:val="00142498"/>
    <w:rsid w:val="00145762"/>
    <w:rsid w:val="00147A44"/>
    <w:rsid w:val="00150D76"/>
    <w:rsid w:val="00165701"/>
    <w:rsid w:val="0017235E"/>
    <w:rsid w:val="00173EC0"/>
    <w:rsid w:val="00174226"/>
    <w:rsid w:val="0017611A"/>
    <w:rsid w:val="001777F2"/>
    <w:rsid w:val="00181469"/>
    <w:rsid w:val="001815B9"/>
    <w:rsid w:val="0018736A"/>
    <w:rsid w:val="0018789D"/>
    <w:rsid w:val="00190D78"/>
    <w:rsid w:val="00191180"/>
    <w:rsid w:val="001947F0"/>
    <w:rsid w:val="001955E9"/>
    <w:rsid w:val="00195DFE"/>
    <w:rsid w:val="00195E3A"/>
    <w:rsid w:val="00196FB3"/>
    <w:rsid w:val="001A001C"/>
    <w:rsid w:val="001A33FB"/>
    <w:rsid w:val="001A43AD"/>
    <w:rsid w:val="001A4711"/>
    <w:rsid w:val="001B01AA"/>
    <w:rsid w:val="001B446B"/>
    <w:rsid w:val="001C409B"/>
    <w:rsid w:val="001C5777"/>
    <w:rsid w:val="001C7343"/>
    <w:rsid w:val="001C7993"/>
    <w:rsid w:val="001D060B"/>
    <w:rsid w:val="001D7204"/>
    <w:rsid w:val="001E19FC"/>
    <w:rsid w:val="001E1A90"/>
    <w:rsid w:val="001E2EE8"/>
    <w:rsid w:val="001E2F0B"/>
    <w:rsid w:val="001E2F4E"/>
    <w:rsid w:val="001E6321"/>
    <w:rsid w:val="001E7767"/>
    <w:rsid w:val="001F07D0"/>
    <w:rsid w:val="001F1592"/>
    <w:rsid w:val="001F241D"/>
    <w:rsid w:val="001F40B6"/>
    <w:rsid w:val="001F4944"/>
    <w:rsid w:val="001F6917"/>
    <w:rsid w:val="001F750F"/>
    <w:rsid w:val="002013AD"/>
    <w:rsid w:val="002014BA"/>
    <w:rsid w:val="00201AFA"/>
    <w:rsid w:val="00202011"/>
    <w:rsid w:val="0021027C"/>
    <w:rsid w:val="00210372"/>
    <w:rsid w:val="002162A3"/>
    <w:rsid w:val="002165C3"/>
    <w:rsid w:val="002259A6"/>
    <w:rsid w:val="00226167"/>
    <w:rsid w:val="00227A8B"/>
    <w:rsid w:val="00231A62"/>
    <w:rsid w:val="002320F7"/>
    <w:rsid w:val="00233213"/>
    <w:rsid w:val="0023423D"/>
    <w:rsid w:val="00235485"/>
    <w:rsid w:val="0023622E"/>
    <w:rsid w:val="0023782D"/>
    <w:rsid w:val="00244C58"/>
    <w:rsid w:val="00246303"/>
    <w:rsid w:val="0025473B"/>
    <w:rsid w:val="00255F73"/>
    <w:rsid w:val="00257B28"/>
    <w:rsid w:val="00265EB7"/>
    <w:rsid w:val="00265F10"/>
    <w:rsid w:val="002664C2"/>
    <w:rsid w:val="0026693F"/>
    <w:rsid w:val="00271A1E"/>
    <w:rsid w:val="00272556"/>
    <w:rsid w:val="00274421"/>
    <w:rsid w:val="00275FE2"/>
    <w:rsid w:val="00277537"/>
    <w:rsid w:val="00280DF4"/>
    <w:rsid w:val="002832BD"/>
    <w:rsid w:val="0028341E"/>
    <w:rsid w:val="002840F5"/>
    <w:rsid w:val="002906FC"/>
    <w:rsid w:val="00290D5F"/>
    <w:rsid w:val="00292E3D"/>
    <w:rsid w:val="00294B84"/>
    <w:rsid w:val="002959D6"/>
    <w:rsid w:val="002962C4"/>
    <w:rsid w:val="002A0FEC"/>
    <w:rsid w:val="002A1C85"/>
    <w:rsid w:val="002A2552"/>
    <w:rsid w:val="002A7C38"/>
    <w:rsid w:val="002B7A46"/>
    <w:rsid w:val="002C3ADD"/>
    <w:rsid w:val="002C4ACD"/>
    <w:rsid w:val="002C54B1"/>
    <w:rsid w:val="002C5D36"/>
    <w:rsid w:val="002D382A"/>
    <w:rsid w:val="002D4AA2"/>
    <w:rsid w:val="002E0582"/>
    <w:rsid w:val="002E42DB"/>
    <w:rsid w:val="002E4688"/>
    <w:rsid w:val="002E479D"/>
    <w:rsid w:val="002E68D0"/>
    <w:rsid w:val="002F5AA5"/>
    <w:rsid w:val="00304735"/>
    <w:rsid w:val="00305D24"/>
    <w:rsid w:val="00311862"/>
    <w:rsid w:val="003158E8"/>
    <w:rsid w:val="00315EA8"/>
    <w:rsid w:val="003165B6"/>
    <w:rsid w:val="00321019"/>
    <w:rsid w:val="00322D73"/>
    <w:rsid w:val="0032669C"/>
    <w:rsid w:val="00327310"/>
    <w:rsid w:val="00327B15"/>
    <w:rsid w:val="003312A7"/>
    <w:rsid w:val="003328FB"/>
    <w:rsid w:val="003335DA"/>
    <w:rsid w:val="00336F9C"/>
    <w:rsid w:val="00337F86"/>
    <w:rsid w:val="00344293"/>
    <w:rsid w:val="0034475D"/>
    <w:rsid w:val="00344D4F"/>
    <w:rsid w:val="00345492"/>
    <w:rsid w:val="003475E7"/>
    <w:rsid w:val="0035217B"/>
    <w:rsid w:val="0035451B"/>
    <w:rsid w:val="00355675"/>
    <w:rsid w:val="00355AFC"/>
    <w:rsid w:val="0035739B"/>
    <w:rsid w:val="0036758B"/>
    <w:rsid w:val="00371CDB"/>
    <w:rsid w:val="00372ECD"/>
    <w:rsid w:val="0038063E"/>
    <w:rsid w:val="00385BB7"/>
    <w:rsid w:val="00387571"/>
    <w:rsid w:val="00392110"/>
    <w:rsid w:val="00393FC8"/>
    <w:rsid w:val="003974A7"/>
    <w:rsid w:val="003A042E"/>
    <w:rsid w:val="003A3C61"/>
    <w:rsid w:val="003A52BB"/>
    <w:rsid w:val="003A5F1C"/>
    <w:rsid w:val="003B0303"/>
    <w:rsid w:val="003B0613"/>
    <w:rsid w:val="003B4C8B"/>
    <w:rsid w:val="003B55E4"/>
    <w:rsid w:val="003B5B60"/>
    <w:rsid w:val="003B5E16"/>
    <w:rsid w:val="003B7F94"/>
    <w:rsid w:val="003C5610"/>
    <w:rsid w:val="003C65A7"/>
    <w:rsid w:val="003D14DE"/>
    <w:rsid w:val="003D1BC5"/>
    <w:rsid w:val="003D237F"/>
    <w:rsid w:val="003D3DAD"/>
    <w:rsid w:val="003D6B2D"/>
    <w:rsid w:val="003E166E"/>
    <w:rsid w:val="003F41D1"/>
    <w:rsid w:val="00400772"/>
    <w:rsid w:val="004009DF"/>
    <w:rsid w:val="004013A7"/>
    <w:rsid w:val="0040228F"/>
    <w:rsid w:val="00405241"/>
    <w:rsid w:val="004054CA"/>
    <w:rsid w:val="00405DA0"/>
    <w:rsid w:val="00407A95"/>
    <w:rsid w:val="00407ED9"/>
    <w:rsid w:val="00410B44"/>
    <w:rsid w:val="004161FB"/>
    <w:rsid w:val="00420286"/>
    <w:rsid w:val="004207C7"/>
    <w:rsid w:val="00420922"/>
    <w:rsid w:val="00423999"/>
    <w:rsid w:val="0043186C"/>
    <w:rsid w:val="004374A3"/>
    <w:rsid w:val="00440698"/>
    <w:rsid w:val="00442AEB"/>
    <w:rsid w:val="00445B46"/>
    <w:rsid w:val="00445DA4"/>
    <w:rsid w:val="00446C01"/>
    <w:rsid w:val="00452A91"/>
    <w:rsid w:val="00453D18"/>
    <w:rsid w:val="00454D0E"/>
    <w:rsid w:val="00455CC3"/>
    <w:rsid w:val="0045710A"/>
    <w:rsid w:val="00461CA2"/>
    <w:rsid w:val="00463D17"/>
    <w:rsid w:val="00464A3B"/>
    <w:rsid w:val="0046617B"/>
    <w:rsid w:val="00466642"/>
    <w:rsid w:val="00472058"/>
    <w:rsid w:val="0047596C"/>
    <w:rsid w:val="00480544"/>
    <w:rsid w:val="004815B2"/>
    <w:rsid w:val="00486392"/>
    <w:rsid w:val="00496C1A"/>
    <w:rsid w:val="004977E0"/>
    <w:rsid w:val="0049791D"/>
    <w:rsid w:val="004A059E"/>
    <w:rsid w:val="004A08D1"/>
    <w:rsid w:val="004A4ED3"/>
    <w:rsid w:val="004A6345"/>
    <w:rsid w:val="004B08F4"/>
    <w:rsid w:val="004B3460"/>
    <w:rsid w:val="004B4EED"/>
    <w:rsid w:val="004B6BC4"/>
    <w:rsid w:val="004C1B4E"/>
    <w:rsid w:val="004C38E7"/>
    <w:rsid w:val="004C3DC1"/>
    <w:rsid w:val="004C428E"/>
    <w:rsid w:val="004C67EC"/>
    <w:rsid w:val="004C7822"/>
    <w:rsid w:val="004C78A8"/>
    <w:rsid w:val="004D05E0"/>
    <w:rsid w:val="004D1827"/>
    <w:rsid w:val="004D3ADA"/>
    <w:rsid w:val="004D4FAD"/>
    <w:rsid w:val="004D6324"/>
    <w:rsid w:val="004D748E"/>
    <w:rsid w:val="004E0467"/>
    <w:rsid w:val="004E1D3E"/>
    <w:rsid w:val="004E21AD"/>
    <w:rsid w:val="004E24E8"/>
    <w:rsid w:val="004E4657"/>
    <w:rsid w:val="004E4D32"/>
    <w:rsid w:val="004F1D8A"/>
    <w:rsid w:val="00500673"/>
    <w:rsid w:val="00501D1B"/>
    <w:rsid w:val="0050206A"/>
    <w:rsid w:val="00502F7B"/>
    <w:rsid w:val="00503664"/>
    <w:rsid w:val="00510808"/>
    <w:rsid w:val="00517803"/>
    <w:rsid w:val="00520AD4"/>
    <w:rsid w:val="00527B5F"/>
    <w:rsid w:val="00530731"/>
    <w:rsid w:val="005314E5"/>
    <w:rsid w:val="00531E3D"/>
    <w:rsid w:val="00532ECA"/>
    <w:rsid w:val="005368D0"/>
    <w:rsid w:val="005372CD"/>
    <w:rsid w:val="00543321"/>
    <w:rsid w:val="00544224"/>
    <w:rsid w:val="00545F04"/>
    <w:rsid w:val="00546C92"/>
    <w:rsid w:val="00547FA6"/>
    <w:rsid w:val="00551DFF"/>
    <w:rsid w:val="00553026"/>
    <w:rsid w:val="00553702"/>
    <w:rsid w:val="00555F20"/>
    <w:rsid w:val="00556840"/>
    <w:rsid w:val="00556C3B"/>
    <w:rsid w:val="00560F92"/>
    <w:rsid w:val="00561DFF"/>
    <w:rsid w:val="00565B88"/>
    <w:rsid w:val="00571471"/>
    <w:rsid w:val="00572F7B"/>
    <w:rsid w:val="005732E9"/>
    <w:rsid w:val="005760F0"/>
    <w:rsid w:val="0058155D"/>
    <w:rsid w:val="00587D69"/>
    <w:rsid w:val="00592D06"/>
    <w:rsid w:val="00594535"/>
    <w:rsid w:val="005973AE"/>
    <w:rsid w:val="00597E1A"/>
    <w:rsid w:val="005A19B9"/>
    <w:rsid w:val="005A2B76"/>
    <w:rsid w:val="005A653C"/>
    <w:rsid w:val="005A6700"/>
    <w:rsid w:val="005A71F2"/>
    <w:rsid w:val="005B342A"/>
    <w:rsid w:val="005B3859"/>
    <w:rsid w:val="005B4FBE"/>
    <w:rsid w:val="005C3659"/>
    <w:rsid w:val="005C44E9"/>
    <w:rsid w:val="005C4D8D"/>
    <w:rsid w:val="005C53AA"/>
    <w:rsid w:val="005C5BD4"/>
    <w:rsid w:val="005E0974"/>
    <w:rsid w:val="005E0CCA"/>
    <w:rsid w:val="005E1A2D"/>
    <w:rsid w:val="005E31C9"/>
    <w:rsid w:val="005E798E"/>
    <w:rsid w:val="005F4CD1"/>
    <w:rsid w:val="005F6325"/>
    <w:rsid w:val="005F7721"/>
    <w:rsid w:val="00600C94"/>
    <w:rsid w:val="00601BC2"/>
    <w:rsid w:val="006024D0"/>
    <w:rsid w:val="006048F9"/>
    <w:rsid w:val="00605980"/>
    <w:rsid w:val="00612522"/>
    <w:rsid w:val="006214D2"/>
    <w:rsid w:val="0062366F"/>
    <w:rsid w:val="0063620B"/>
    <w:rsid w:val="006402B1"/>
    <w:rsid w:val="00640991"/>
    <w:rsid w:val="006443AE"/>
    <w:rsid w:val="00644D52"/>
    <w:rsid w:val="0064521E"/>
    <w:rsid w:val="00645EE5"/>
    <w:rsid w:val="00647ED7"/>
    <w:rsid w:val="00655E8F"/>
    <w:rsid w:val="00656773"/>
    <w:rsid w:val="00663F5C"/>
    <w:rsid w:val="00665773"/>
    <w:rsid w:val="00665F3B"/>
    <w:rsid w:val="00666FA9"/>
    <w:rsid w:val="006671EB"/>
    <w:rsid w:val="006676A5"/>
    <w:rsid w:val="00671729"/>
    <w:rsid w:val="006765F1"/>
    <w:rsid w:val="0068146B"/>
    <w:rsid w:val="006822E2"/>
    <w:rsid w:val="0068415D"/>
    <w:rsid w:val="00684CE8"/>
    <w:rsid w:val="00687C1E"/>
    <w:rsid w:val="006909A3"/>
    <w:rsid w:val="00694569"/>
    <w:rsid w:val="00696138"/>
    <w:rsid w:val="006A0C88"/>
    <w:rsid w:val="006A0E37"/>
    <w:rsid w:val="006A13E1"/>
    <w:rsid w:val="006A505C"/>
    <w:rsid w:val="006B0180"/>
    <w:rsid w:val="006B1FF7"/>
    <w:rsid w:val="006B236E"/>
    <w:rsid w:val="006B3D6E"/>
    <w:rsid w:val="006B5D8B"/>
    <w:rsid w:val="006C2862"/>
    <w:rsid w:val="006D0C3A"/>
    <w:rsid w:val="006D1FF1"/>
    <w:rsid w:val="006D2395"/>
    <w:rsid w:val="006D3268"/>
    <w:rsid w:val="006E0430"/>
    <w:rsid w:val="006E186C"/>
    <w:rsid w:val="006E2306"/>
    <w:rsid w:val="006E2585"/>
    <w:rsid w:val="006E72E7"/>
    <w:rsid w:val="006F31D6"/>
    <w:rsid w:val="006F343D"/>
    <w:rsid w:val="006F7804"/>
    <w:rsid w:val="00700035"/>
    <w:rsid w:val="00700B0D"/>
    <w:rsid w:val="00701852"/>
    <w:rsid w:val="00701BBC"/>
    <w:rsid w:val="007044B4"/>
    <w:rsid w:val="00705C2F"/>
    <w:rsid w:val="00706CE6"/>
    <w:rsid w:val="0071076B"/>
    <w:rsid w:val="0071240F"/>
    <w:rsid w:val="00715FEA"/>
    <w:rsid w:val="007166AB"/>
    <w:rsid w:val="00716CCC"/>
    <w:rsid w:val="00717FCE"/>
    <w:rsid w:val="00722075"/>
    <w:rsid w:val="00723FDD"/>
    <w:rsid w:val="0072460D"/>
    <w:rsid w:val="00731603"/>
    <w:rsid w:val="00731AEA"/>
    <w:rsid w:val="00750BDF"/>
    <w:rsid w:val="00752C13"/>
    <w:rsid w:val="00754AC1"/>
    <w:rsid w:val="00760BA4"/>
    <w:rsid w:val="00760BFB"/>
    <w:rsid w:val="007611DC"/>
    <w:rsid w:val="00762E29"/>
    <w:rsid w:val="00763BFC"/>
    <w:rsid w:val="0077019A"/>
    <w:rsid w:val="00771A43"/>
    <w:rsid w:val="00772578"/>
    <w:rsid w:val="00774128"/>
    <w:rsid w:val="0077784C"/>
    <w:rsid w:val="00783000"/>
    <w:rsid w:val="0078605E"/>
    <w:rsid w:val="00795E4E"/>
    <w:rsid w:val="007A3478"/>
    <w:rsid w:val="007A5241"/>
    <w:rsid w:val="007A748A"/>
    <w:rsid w:val="007A7A75"/>
    <w:rsid w:val="007B0316"/>
    <w:rsid w:val="007B03BC"/>
    <w:rsid w:val="007B07CD"/>
    <w:rsid w:val="007B17D7"/>
    <w:rsid w:val="007B1996"/>
    <w:rsid w:val="007B1E39"/>
    <w:rsid w:val="007B2476"/>
    <w:rsid w:val="007B6A2E"/>
    <w:rsid w:val="007B7CE8"/>
    <w:rsid w:val="007C163D"/>
    <w:rsid w:val="007C37F3"/>
    <w:rsid w:val="007C4BB5"/>
    <w:rsid w:val="007C4CA7"/>
    <w:rsid w:val="007C5EA2"/>
    <w:rsid w:val="007C61F9"/>
    <w:rsid w:val="007C64F4"/>
    <w:rsid w:val="007C67FA"/>
    <w:rsid w:val="007C7CF5"/>
    <w:rsid w:val="007D031F"/>
    <w:rsid w:val="007D0508"/>
    <w:rsid w:val="007D09F2"/>
    <w:rsid w:val="007D5849"/>
    <w:rsid w:val="007D6A17"/>
    <w:rsid w:val="007D783C"/>
    <w:rsid w:val="007E2111"/>
    <w:rsid w:val="007E49DB"/>
    <w:rsid w:val="007E7CDD"/>
    <w:rsid w:val="007F1058"/>
    <w:rsid w:val="007F4BF6"/>
    <w:rsid w:val="007F7F7E"/>
    <w:rsid w:val="00800558"/>
    <w:rsid w:val="00802F32"/>
    <w:rsid w:val="008034A9"/>
    <w:rsid w:val="008107CC"/>
    <w:rsid w:val="00810CE0"/>
    <w:rsid w:val="00810D98"/>
    <w:rsid w:val="00814D35"/>
    <w:rsid w:val="008173B7"/>
    <w:rsid w:val="00820274"/>
    <w:rsid w:val="00820ED6"/>
    <w:rsid w:val="00825406"/>
    <w:rsid w:val="00825DCE"/>
    <w:rsid w:val="008267D3"/>
    <w:rsid w:val="0082787D"/>
    <w:rsid w:val="00837CFF"/>
    <w:rsid w:val="00840E1C"/>
    <w:rsid w:val="00841481"/>
    <w:rsid w:val="0084199D"/>
    <w:rsid w:val="00844A56"/>
    <w:rsid w:val="008455E2"/>
    <w:rsid w:val="0084750F"/>
    <w:rsid w:val="00850010"/>
    <w:rsid w:val="00850A25"/>
    <w:rsid w:val="00853D3B"/>
    <w:rsid w:val="00855719"/>
    <w:rsid w:val="00860A08"/>
    <w:rsid w:val="00860CA0"/>
    <w:rsid w:val="00861A16"/>
    <w:rsid w:val="0086219D"/>
    <w:rsid w:val="008654A4"/>
    <w:rsid w:val="00865CD3"/>
    <w:rsid w:val="00866F3D"/>
    <w:rsid w:val="008673B5"/>
    <w:rsid w:val="00871B8A"/>
    <w:rsid w:val="008771B9"/>
    <w:rsid w:val="008776C1"/>
    <w:rsid w:val="008825EB"/>
    <w:rsid w:val="008830A9"/>
    <w:rsid w:val="0088344F"/>
    <w:rsid w:val="00883DFD"/>
    <w:rsid w:val="008852E0"/>
    <w:rsid w:val="0088611D"/>
    <w:rsid w:val="008903F8"/>
    <w:rsid w:val="0089319B"/>
    <w:rsid w:val="0089326D"/>
    <w:rsid w:val="008937ED"/>
    <w:rsid w:val="00894288"/>
    <w:rsid w:val="00895B22"/>
    <w:rsid w:val="00895F18"/>
    <w:rsid w:val="008A0E0D"/>
    <w:rsid w:val="008B26B6"/>
    <w:rsid w:val="008B6F32"/>
    <w:rsid w:val="008C0E66"/>
    <w:rsid w:val="008C7E89"/>
    <w:rsid w:val="008D1B67"/>
    <w:rsid w:val="008D54D5"/>
    <w:rsid w:val="008D5706"/>
    <w:rsid w:val="008E1083"/>
    <w:rsid w:val="008E36C9"/>
    <w:rsid w:val="008E6F3D"/>
    <w:rsid w:val="008F0F16"/>
    <w:rsid w:val="008F23DA"/>
    <w:rsid w:val="008F2C75"/>
    <w:rsid w:val="008F63C0"/>
    <w:rsid w:val="009022E7"/>
    <w:rsid w:val="00904A8E"/>
    <w:rsid w:val="00904B00"/>
    <w:rsid w:val="009110EA"/>
    <w:rsid w:val="00912523"/>
    <w:rsid w:val="009167EB"/>
    <w:rsid w:val="0091786C"/>
    <w:rsid w:val="009207E3"/>
    <w:rsid w:val="00921C59"/>
    <w:rsid w:val="00922C38"/>
    <w:rsid w:val="0092376D"/>
    <w:rsid w:val="00923CAA"/>
    <w:rsid w:val="009253F8"/>
    <w:rsid w:val="00931FFF"/>
    <w:rsid w:val="0093200A"/>
    <w:rsid w:val="00933009"/>
    <w:rsid w:val="00934DA8"/>
    <w:rsid w:val="00945B9B"/>
    <w:rsid w:val="00945E31"/>
    <w:rsid w:val="00947C8F"/>
    <w:rsid w:val="00950C30"/>
    <w:rsid w:val="00956DE7"/>
    <w:rsid w:val="009572F7"/>
    <w:rsid w:val="00960F57"/>
    <w:rsid w:val="0096439F"/>
    <w:rsid w:val="00965577"/>
    <w:rsid w:val="009666CA"/>
    <w:rsid w:val="00966E42"/>
    <w:rsid w:val="009677A5"/>
    <w:rsid w:val="00972756"/>
    <w:rsid w:val="00973D26"/>
    <w:rsid w:val="00977F7A"/>
    <w:rsid w:val="00983089"/>
    <w:rsid w:val="009906B4"/>
    <w:rsid w:val="009969E1"/>
    <w:rsid w:val="009A1FC5"/>
    <w:rsid w:val="009A51CE"/>
    <w:rsid w:val="009A5F96"/>
    <w:rsid w:val="009A6673"/>
    <w:rsid w:val="009B0E34"/>
    <w:rsid w:val="009B109F"/>
    <w:rsid w:val="009B10FB"/>
    <w:rsid w:val="009B2F53"/>
    <w:rsid w:val="009B4C27"/>
    <w:rsid w:val="009B6C82"/>
    <w:rsid w:val="009C05A1"/>
    <w:rsid w:val="009C249E"/>
    <w:rsid w:val="009C4282"/>
    <w:rsid w:val="009D22B5"/>
    <w:rsid w:val="009D434B"/>
    <w:rsid w:val="009D4978"/>
    <w:rsid w:val="009E1333"/>
    <w:rsid w:val="009E225B"/>
    <w:rsid w:val="009E4B3A"/>
    <w:rsid w:val="009E52CF"/>
    <w:rsid w:val="009E7926"/>
    <w:rsid w:val="009F0731"/>
    <w:rsid w:val="009F2897"/>
    <w:rsid w:val="009F5D71"/>
    <w:rsid w:val="009F6308"/>
    <w:rsid w:val="009F7B76"/>
    <w:rsid w:val="00A006B9"/>
    <w:rsid w:val="00A07F27"/>
    <w:rsid w:val="00A10A61"/>
    <w:rsid w:val="00A1135F"/>
    <w:rsid w:val="00A11B19"/>
    <w:rsid w:val="00A12457"/>
    <w:rsid w:val="00A1557A"/>
    <w:rsid w:val="00A17670"/>
    <w:rsid w:val="00A21D79"/>
    <w:rsid w:val="00A2446E"/>
    <w:rsid w:val="00A25385"/>
    <w:rsid w:val="00A25D17"/>
    <w:rsid w:val="00A26AC3"/>
    <w:rsid w:val="00A31B9E"/>
    <w:rsid w:val="00A32521"/>
    <w:rsid w:val="00A348E0"/>
    <w:rsid w:val="00A367A1"/>
    <w:rsid w:val="00A47F5C"/>
    <w:rsid w:val="00A54D63"/>
    <w:rsid w:val="00A552DE"/>
    <w:rsid w:val="00A55529"/>
    <w:rsid w:val="00A55987"/>
    <w:rsid w:val="00A62447"/>
    <w:rsid w:val="00A65499"/>
    <w:rsid w:val="00A654AC"/>
    <w:rsid w:val="00A67A40"/>
    <w:rsid w:val="00A704F7"/>
    <w:rsid w:val="00A70C20"/>
    <w:rsid w:val="00A71838"/>
    <w:rsid w:val="00A721D4"/>
    <w:rsid w:val="00A72FB2"/>
    <w:rsid w:val="00A74B60"/>
    <w:rsid w:val="00A75039"/>
    <w:rsid w:val="00A75518"/>
    <w:rsid w:val="00A80F04"/>
    <w:rsid w:val="00A83F2B"/>
    <w:rsid w:val="00A872B5"/>
    <w:rsid w:val="00A9793E"/>
    <w:rsid w:val="00A97C74"/>
    <w:rsid w:val="00AA1151"/>
    <w:rsid w:val="00AA1C5F"/>
    <w:rsid w:val="00AA6D10"/>
    <w:rsid w:val="00AA706B"/>
    <w:rsid w:val="00AA712E"/>
    <w:rsid w:val="00AB1C71"/>
    <w:rsid w:val="00AB3616"/>
    <w:rsid w:val="00AC073B"/>
    <w:rsid w:val="00AC1927"/>
    <w:rsid w:val="00AC2F8F"/>
    <w:rsid w:val="00AC5335"/>
    <w:rsid w:val="00AC54B2"/>
    <w:rsid w:val="00AC5880"/>
    <w:rsid w:val="00AC7114"/>
    <w:rsid w:val="00AD0C81"/>
    <w:rsid w:val="00AD3389"/>
    <w:rsid w:val="00AD4C8E"/>
    <w:rsid w:val="00AE0010"/>
    <w:rsid w:val="00AE3A81"/>
    <w:rsid w:val="00AE3DBE"/>
    <w:rsid w:val="00AE5E71"/>
    <w:rsid w:val="00AE6728"/>
    <w:rsid w:val="00AF2274"/>
    <w:rsid w:val="00B04416"/>
    <w:rsid w:val="00B06300"/>
    <w:rsid w:val="00B119BC"/>
    <w:rsid w:val="00B14822"/>
    <w:rsid w:val="00B15291"/>
    <w:rsid w:val="00B15C21"/>
    <w:rsid w:val="00B171ED"/>
    <w:rsid w:val="00B17BAE"/>
    <w:rsid w:val="00B271E9"/>
    <w:rsid w:val="00B27230"/>
    <w:rsid w:val="00B27E76"/>
    <w:rsid w:val="00B35673"/>
    <w:rsid w:val="00B378D5"/>
    <w:rsid w:val="00B40E9B"/>
    <w:rsid w:val="00B47994"/>
    <w:rsid w:val="00B47DD9"/>
    <w:rsid w:val="00B525AC"/>
    <w:rsid w:val="00B53D0C"/>
    <w:rsid w:val="00B55D69"/>
    <w:rsid w:val="00B56212"/>
    <w:rsid w:val="00B5740A"/>
    <w:rsid w:val="00B60FF1"/>
    <w:rsid w:val="00B64E49"/>
    <w:rsid w:val="00B65B9A"/>
    <w:rsid w:val="00B67F2E"/>
    <w:rsid w:val="00B7118C"/>
    <w:rsid w:val="00B736BF"/>
    <w:rsid w:val="00B73C54"/>
    <w:rsid w:val="00B743FF"/>
    <w:rsid w:val="00B76178"/>
    <w:rsid w:val="00B76F0B"/>
    <w:rsid w:val="00B86530"/>
    <w:rsid w:val="00B866AC"/>
    <w:rsid w:val="00B87EBC"/>
    <w:rsid w:val="00B9471C"/>
    <w:rsid w:val="00BA26E8"/>
    <w:rsid w:val="00BA3615"/>
    <w:rsid w:val="00BA389E"/>
    <w:rsid w:val="00BA55BF"/>
    <w:rsid w:val="00BA64DD"/>
    <w:rsid w:val="00BB0906"/>
    <w:rsid w:val="00BB5598"/>
    <w:rsid w:val="00BC07AE"/>
    <w:rsid w:val="00BC7255"/>
    <w:rsid w:val="00BD2457"/>
    <w:rsid w:val="00BD4D92"/>
    <w:rsid w:val="00BD5C85"/>
    <w:rsid w:val="00BE26A0"/>
    <w:rsid w:val="00BE2FFD"/>
    <w:rsid w:val="00BE7023"/>
    <w:rsid w:val="00BE7D4C"/>
    <w:rsid w:val="00BF0220"/>
    <w:rsid w:val="00BF1936"/>
    <w:rsid w:val="00C04439"/>
    <w:rsid w:val="00C13228"/>
    <w:rsid w:val="00C16691"/>
    <w:rsid w:val="00C17266"/>
    <w:rsid w:val="00C20D0D"/>
    <w:rsid w:val="00C21315"/>
    <w:rsid w:val="00C22CAB"/>
    <w:rsid w:val="00C23132"/>
    <w:rsid w:val="00C236FB"/>
    <w:rsid w:val="00C24365"/>
    <w:rsid w:val="00C34926"/>
    <w:rsid w:val="00C36EBF"/>
    <w:rsid w:val="00C405BF"/>
    <w:rsid w:val="00C40764"/>
    <w:rsid w:val="00C43BBB"/>
    <w:rsid w:val="00C45762"/>
    <w:rsid w:val="00C46A40"/>
    <w:rsid w:val="00C53EB5"/>
    <w:rsid w:val="00C540C4"/>
    <w:rsid w:val="00C6018C"/>
    <w:rsid w:val="00C6757B"/>
    <w:rsid w:val="00C7164E"/>
    <w:rsid w:val="00C73FD9"/>
    <w:rsid w:val="00C76F09"/>
    <w:rsid w:val="00C778B7"/>
    <w:rsid w:val="00C82672"/>
    <w:rsid w:val="00C84337"/>
    <w:rsid w:val="00C84931"/>
    <w:rsid w:val="00C8671D"/>
    <w:rsid w:val="00C87FEC"/>
    <w:rsid w:val="00C92EC4"/>
    <w:rsid w:val="00C94161"/>
    <w:rsid w:val="00CA30F9"/>
    <w:rsid w:val="00CB132A"/>
    <w:rsid w:val="00CB2FEF"/>
    <w:rsid w:val="00CC1438"/>
    <w:rsid w:val="00CC390D"/>
    <w:rsid w:val="00CC52C8"/>
    <w:rsid w:val="00CC6135"/>
    <w:rsid w:val="00CC7E9C"/>
    <w:rsid w:val="00CD0E9A"/>
    <w:rsid w:val="00CD661F"/>
    <w:rsid w:val="00CE02BE"/>
    <w:rsid w:val="00CE52D7"/>
    <w:rsid w:val="00CE7E71"/>
    <w:rsid w:val="00CF0222"/>
    <w:rsid w:val="00CF11D1"/>
    <w:rsid w:val="00CF2A42"/>
    <w:rsid w:val="00CF47CE"/>
    <w:rsid w:val="00D06121"/>
    <w:rsid w:val="00D06258"/>
    <w:rsid w:val="00D07068"/>
    <w:rsid w:val="00D109DB"/>
    <w:rsid w:val="00D133ED"/>
    <w:rsid w:val="00D13C1A"/>
    <w:rsid w:val="00D14DC3"/>
    <w:rsid w:val="00D1573D"/>
    <w:rsid w:val="00D157F7"/>
    <w:rsid w:val="00D16239"/>
    <w:rsid w:val="00D25903"/>
    <w:rsid w:val="00D30C11"/>
    <w:rsid w:val="00D3688B"/>
    <w:rsid w:val="00D401B7"/>
    <w:rsid w:val="00D45DE3"/>
    <w:rsid w:val="00D464F7"/>
    <w:rsid w:val="00D476A4"/>
    <w:rsid w:val="00D50D78"/>
    <w:rsid w:val="00D514E4"/>
    <w:rsid w:val="00D53F40"/>
    <w:rsid w:val="00D559FF"/>
    <w:rsid w:val="00D62C2E"/>
    <w:rsid w:val="00D67906"/>
    <w:rsid w:val="00D74213"/>
    <w:rsid w:val="00D7715C"/>
    <w:rsid w:val="00D80B54"/>
    <w:rsid w:val="00D81202"/>
    <w:rsid w:val="00D827B8"/>
    <w:rsid w:val="00D8666C"/>
    <w:rsid w:val="00D873B3"/>
    <w:rsid w:val="00D90AB8"/>
    <w:rsid w:val="00D96021"/>
    <w:rsid w:val="00D96207"/>
    <w:rsid w:val="00D96F62"/>
    <w:rsid w:val="00D97494"/>
    <w:rsid w:val="00DA5C7C"/>
    <w:rsid w:val="00DA70C2"/>
    <w:rsid w:val="00DB186B"/>
    <w:rsid w:val="00DB28C2"/>
    <w:rsid w:val="00DB3A4F"/>
    <w:rsid w:val="00DC057F"/>
    <w:rsid w:val="00DC40F3"/>
    <w:rsid w:val="00DC7CAB"/>
    <w:rsid w:val="00DD1267"/>
    <w:rsid w:val="00DD1842"/>
    <w:rsid w:val="00DD1905"/>
    <w:rsid w:val="00DD373D"/>
    <w:rsid w:val="00DD41DC"/>
    <w:rsid w:val="00DD42D3"/>
    <w:rsid w:val="00DE3BAD"/>
    <w:rsid w:val="00DE5211"/>
    <w:rsid w:val="00DF2249"/>
    <w:rsid w:val="00DF4305"/>
    <w:rsid w:val="00DF72AF"/>
    <w:rsid w:val="00E00409"/>
    <w:rsid w:val="00E01B31"/>
    <w:rsid w:val="00E02F82"/>
    <w:rsid w:val="00E05074"/>
    <w:rsid w:val="00E05204"/>
    <w:rsid w:val="00E07812"/>
    <w:rsid w:val="00E1136B"/>
    <w:rsid w:val="00E137B0"/>
    <w:rsid w:val="00E142B4"/>
    <w:rsid w:val="00E157DE"/>
    <w:rsid w:val="00E16003"/>
    <w:rsid w:val="00E20799"/>
    <w:rsid w:val="00E20C64"/>
    <w:rsid w:val="00E24804"/>
    <w:rsid w:val="00E24948"/>
    <w:rsid w:val="00E26E10"/>
    <w:rsid w:val="00E3063E"/>
    <w:rsid w:val="00E3340E"/>
    <w:rsid w:val="00E3484A"/>
    <w:rsid w:val="00E40762"/>
    <w:rsid w:val="00E418EB"/>
    <w:rsid w:val="00E50857"/>
    <w:rsid w:val="00E51700"/>
    <w:rsid w:val="00E52539"/>
    <w:rsid w:val="00E54CF5"/>
    <w:rsid w:val="00E56372"/>
    <w:rsid w:val="00E636F6"/>
    <w:rsid w:val="00E63CFA"/>
    <w:rsid w:val="00E748D3"/>
    <w:rsid w:val="00E81608"/>
    <w:rsid w:val="00E8297D"/>
    <w:rsid w:val="00E847B2"/>
    <w:rsid w:val="00E852F6"/>
    <w:rsid w:val="00E9438E"/>
    <w:rsid w:val="00E94731"/>
    <w:rsid w:val="00E962C3"/>
    <w:rsid w:val="00E97C33"/>
    <w:rsid w:val="00EA25F7"/>
    <w:rsid w:val="00EA7CF3"/>
    <w:rsid w:val="00EB0137"/>
    <w:rsid w:val="00EB3042"/>
    <w:rsid w:val="00EB34D1"/>
    <w:rsid w:val="00EC1C74"/>
    <w:rsid w:val="00EC2BA0"/>
    <w:rsid w:val="00EC2D4D"/>
    <w:rsid w:val="00EC7243"/>
    <w:rsid w:val="00EC79AC"/>
    <w:rsid w:val="00ED031E"/>
    <w:rsid w:val="00ED23D6"/>
    <w:rsid w:val="00ED6B78"/>
    <w:rsid w:val="00ED75A4"/>
    <w:rsid w:val="00ED783C"/>
    <w:rsid w:val="00EE11BB"/>
    <w:rsid w:val="00EE1D50"/>
    <w:rsid w:val="00EE2FDD"/>
    <w:rsid w:val="00EE3903"/>
    <w:rsid w:val="00EE6177"/>
    <w:rsid w:val="00EF19CB"/>
    <w:rsid w:val="00EF37C6"/>
    <w:rsid w:val="00EF3FC9"/>
    <w:rsid w:val="00EF5C7C"/>
    <w:rsid w:val="00EF63EC"/>
    <w:rsid w:val="00EF6970"/>
    <w:rsid w:val="00EF7D13"/>
    <w:rsid w:val="00EF7F14"/>
    <w:rsid w:val="00F01800"/>
    <w:rsid w:val="00F049F0"/>
    <w:rsid w:val="00F04D75"/>
    <w:rsid w:val="00F07857"/>
    <w:rsid w:val="00F12A70"/>
    <w:rsid w:val="00F13D7E"/>
    <w:rsid w:val="00F1721E"/>
    <w:rsid w:val="00F200FB"/>
    <w:rsid w:val="00F21F52"/>
    <w:rsid w:val="00F222A1"/>
    <w:rsid w:val="00F2610C"/>
    <w:rsid w:val="00F306B0"/>
    <w:rsid w:val="00F333EE"/>
    <w:rsid w:val="00F34708"/>
    <w:rsid w:val="00F356CE"/>
    <w:rsid w:val="00F3602E"/>
    <w:rsid w:val="00F40066"/>
    <w:rsid w:val="00F40BCD"/>
    <w:rsid w:val="00F51532"/>
    <w:rsid w:val="00F524D9"/>
    <w:rsid w:val="00F56FF1"/>
    <w:rsid w:val="00F62E5E"/>
    <w:rsid w:val="00F64C5B"/>
    <w:rsid w:val="00F6616D"/>
    <w:rsid w:val="00F74657"/>
    <w:rsid w:val="00F8291F"/>
    <w:rsid w:val="00F87170"/>
    <w:rsid w:val="00F91A9F"/>
    <w:rsid w:val="00F94343"/>
    <w:rsid w:val="00F94EAA"/>
    <w:rsid w:val="00F977FF"/>
    <w:rsid w:val="00FA0F69"/>
    <w:rsid w:val="00FA23BC"/>
    <w:rsid w:val="00FA5335"/>
    <w:rsid w:val="00FB1805"/>
    <w:rsid w:val="00FB3B57"/>
    <w:rsid w:val="00FB4033"/>
    <w:rsid w:val="00FB58A5"/>
    <w:rsid w:val="00FB64FA"/>
    <w:rsid w:val="00FB6541"/>
    <w:rsid w:val="00FB703A"/>
    <w:rsid w:val="00FC1D6F"/>
    <w:rsid w:val="00FC5D89"/>
    <w:rsid w:val="00FC7B12"/>
    <w:rsid w:val="00FD0479"/>
    <w:rsid w:val="00FD1ED1"/>
    <w:rsid w:val="00FD25E5"/>
    <w:rsid w:val="00FD6E2A"/>
    <w:rsid w:val="00FD7F45"/>
    <w:rsid w:val="00FE0535"/>
    <w:rsid w:val="00FE391F"/>
    <w:rsid w:val="00FE4D64"/>
    <w:rsid w:val="00FF02E2"/>
    <w:rsid w:val="00FF3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61B23D"/>
  <w15:docId w15:val="{0EB31CCC-D4E9-4219-9AFF-3176D2C75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paragraph" w:styleId="Heading1">
    <w:name w:val="heading 1"/>
    <w:basedOn w:val="Heading"/>
    <w:next w:val="BodyText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Heading2">
    <w:name w:val="heading 2"/>
    <w:basedOn w:val="Heading"/>
    <w:next w:val="BodyText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basedOn w:val="DefaultParagraphFont"/>
    <w:uiPriority w:val="99"/>
    <w:unhideWhenUsed/>
    <w:rsid w:val="00A62DFC"/>
    <w:rPr>
      <w:color w:val="0563C1" w:themeColor="hyperlink"/>
      <w:u w:val="single"/>
    </w:rPr>
  </w:style>
  <w:style w:type="character" w:customStyle="1" w:styleId="EndNoteBibliographyTitleChar">
    <w:name w:val="EndNote Bibliography Title Char"/>
    <w:basedOn w:val="DefaultParagraphFont"/>
    <w:link w:val="EndNoteBibliographyTitle"/>
    <w:qFormat/>
    <w:rsid w:val="00ED2972"/>
    <w:rPr>
      <w:rFonts w:ascii="Calibri" w:hAnsi="Calibri"/>
    </w:rPr>
  </w:style>
  <w:style w:type="character" w:customStyle="1" w:styleId="EndNoteBibliographyChar">
    <w:name w:val="EndNote Bibliography Char"/>
    <w:basedOn w:val="DefaultParagraphFont"/>
    <w:link w:val="EndNoteBibliography"/>
    <w:qFormat/>
    <w:rsid w:val="00ED2972"/>
    <w:rPr>
      <w:rFonts w:ascii="Calibri" w:hAnsi="Calibri"/>
    </w:rPr>
  </w:style>
  <w:style w:type="character" w:customStyle="1" w:styleId="ListLabel1">
    <w:name w:val="ListLabel 1"/>
    <w:qFormat/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2">
    <w:name w:val="ListLabel 2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Arial Unicode MS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customStyle="1" w:styleId="EndNoteBibliographyTitle">
    <w:name w:val="EndNote Bibliography Title"/>
    <w:basedOn w:val="Normal"/>
    <w:link w:val="EndNoteBibliographyTitleChar"/>
    <w:qFormat/>
    <w:rsid w:val="00ED2972"/>
    <w:pPr>
      <w:spacing w:after="0"/>
      <w:jc w:val="center"/>
    </w:pPr>
    <w:rPr>
      <w:rFonts w:ascii="Calibri" w:hAnsi="Calibri"/>
    </w:rPr>
  </w:style>
  <w:style w:type="paragraph" w:customStyle="1" w:styleId="EndNoteBibliography">
    <w:name w:val="EndNote Bibliography"/>
    <w:basedOn w:val="Normal"/>
    <w:link w:val="EndNoteBibliographyChar"/>
    <w:qFormat/>
    <w:rsid w:val="00ED2972"/>
    <w:pPr>
      <w:spacing w:line="240" w:lineRule="auto"/>
    </w:pPr>
    <w:rPr>
      <w:rFonts w:ascii="Calibri" w:hAnsi="Calibri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5B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B4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BA55BF"/>
    <w:rPr>
      <w:color w:val="0563C1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11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11D1"/>
    <w:rPr>
      <w:b/>
      <w:bCs/>
      <w:sz w:val="20"/>
      <w:szCs w:val="20"/>
    </w:rPr>
  </w:style>
  <w:style w:type="paragraph" w:customStyle="1" w:styleId="Default">
    <w:name w:val="Default"/>
    <w:link w:val="DefaultChar"/>
    <w:qFormat/>
    <w:rsid w:val="009969E1"/>
    <w:rPr>
      <w:rFonts w:ascii="Times New Roman" w:eastAsia="Calibri" w:hAnsi="Times New Roman" w:cs="Times New Roman"/>
      <w:color w:val="000000"/>
      <w:sz w:val="24"/>
      <w:szCs w:val="24"/>
      <w:lang w:val="cs-CZ" w:eastAsia="en-US"/>
    </w:rPr>
  </w:style>
  <w:style w:type="character" w:customStyle="1" w:styleId="DefaultChar">
    <w:name w:val="Default Char"/>
    <w:basedOn w:val="DefaultParagraphFont"/>
    <w:link w:val="Default"/>
    <w:rsid w:val="009969E1"/>
    <w:rPr>
      <w:rFonts w:ascii="Times New Roman" w:eastAsia="Calibri" w:hAnsi="Times New Roman" w:cs="Times New Roman"/>
      <w:color w:val="000000"/>
      <w:sz w:val="24"/>
      <w:szCs w:val="24"/>
      <w:lang w:val="cs-CZ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983089"/>
    <w:rPr>
      <w:color w:val="954F72" w:themeColor="followed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36758B"/>
  </w:style>
  <w:style w:type="character" w:styleId="PlaceholderText">
    <w:name w:val="Placeholder Text"/>
    <w:basedOn w:val="DefaultParagraphFont"/>
    <w:uiPriority w:val="99"/>
    <w:semiHidden/>
    <w:rsid w:val="00556840"/>
    <w:rPr>
      <w:color w:val="808080"/>
    </w:rPr>
  </w:style>
  <w:style w:type="table" w:styleId="TableGrid">
    <w:name w:val="Table Grid"/>
    <w:basedOn w:val="TableNormal"/>
    <w:uiPriority w:val="39"/>
    <w:rsid w:val="00D771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527B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527B5F"/>
    <w:rPr>
      <w:rFonts w:ascii="Courier New" w:eastAsia="Times New Roman" w:hAnsi="Courier New" w:cs="Courier New"/>
      <w:sz w:val="20"/>
      <w:szCs w:val="20"/>
    </w:rPr>
  </w:style>
  <w:style w:type="character" w:customStyle="1" w:styleId="ggboefpdpvb">
    <w:name w:val="ggboefpdpvb"/>
    <w:basedOn w:val="DefaultParagraphFont"/>
    <w:rsid w:val="00527B5F"/>
  </w:style>
  <w:style w:type="paragraph" w:styleId="NormalWeb">
    <w:name w:val="Normal (Web)"/>
    <w:basedOn w:val="Normal"/>
    <w:uiPriority w:val="99"/>
    <w:semiHidden/>
    <w:unhideWhenUsed/>
    <w:rsid w:val="0084750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FE4D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3" Type="http://schemas.openxmlformats.org/officeDocument/2006/relationships/styles" Target="styles.xml"/><Relationship Id="rId7" Type="http://schemas.openxmlformats.org/officeDocument/2006/relationships/image" Target="media/image2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D4275-F208-4F2A-A3F8-FA084297A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7</Pages>
  <Words>711</Words>
  <Characters>4059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 Jinlei</dc:creator>
  <dc:description/>
  <cp:lastModifiedBy>Zhu Jinlei</cp:lastModifiedBy>
  <cp:revision>49</cp:revision>
  <dcterms:created xsi:type="dcterms:W3CDTF">2021-01-01T09:59:00Z</dcterms:created>
  <dcterms:modified xsi:type="dcterms:W3CDTF">2021-08-22T23:35:00Z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